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24A14" w14:textId="49676D9D" w:rsidR="00AE221B" w:rsidRDefault="00AE221B" w:rsidP="00DE1C06">
      <w:pPr>
        <w:jc w:val="both"/>
        <w:rPr>
          <w:rFonts w:ascii="Times New Roman" w:eastAsia="Times New Roman" w:hAnsi="Times New Roman"/>
          <w:sz w:val="20"/>
          <w:szCs w:val="20"/>
        </w:rPr>
      </w:pPr>
    </w:p>
    <w:p w14:paraId="32E0B8B5" w14:textId="77777777" w:rsidR="00AE221B" w:rsidRDefault="00AE221B" w:rsidP="00DE1C06">
      <w:pPr>
        <w:spacing w:before="5"/>
        <w:jc w:val="both"/>
        <w:rPr>
          <w:rFonts w:ascii="Times New Roman" w:eastAsia="Times New Roman" w:hAnsi="Times New Roman"/>
          <w:sz w:val="21"/>
          <w:szCs w:val="21"/>
        </w:rPr>
      </w:pPr>
    </w:p>
    <w:p w14:paraId="721AD09E" w14:textId="6C17B2B4" w:rsidR="00764CAC" w:rsidRDefault="00764CAC" w:rsidP="00DE1C06">
      <w:pPr>
        <w:spacing w:before="5"/>
        <w:jc w:val="both"/>
        <w:rPr>
          <w:rFonts w:ascii="Times New Roman" w:eastAsia="Times New Roman" w:hAnsi="Times New Roman"/>
          <w:sz w:val="21"/>
          <w:szCs w:val="21"/>
        </w:rPr>
      </w:pPr>
    </w:p>
    <w:p w14:paraId="09C22793" w14:textId="77777777" w:rsidR="00764CAC" w:rsidRDefault="00764CAC" w:rsidP="00DE1C06">
      <w:pPr>
        <w:spacing w:before="5"/>
        <w:jc w:val="both"/>
        <w:rPr>
          <w:rFonts w:ascii="Times New Roman" w:eastAsia="Times New Roman" w:hAnsi="Times New Roman"/>
          <w:sz w:val="21"/>
          <w:szCs w:val="21"/>
        </w:rPr>
      </w:pPr>
    </w:p>
    <w:p w14:paraId="7874F4B6" w14:textId="77777777" w:rsidR="00764CAC" w:rsidRDefault="00764CAC" w:rsidP="00DE1C06">
      <w:pPr>
        <w:spacing w:before="5"/>
        <w:jc w:val="both"/>
        <w:rPr>
          <w:rFonts w:ascii="Times New Roman" w:eastAsia="Times New Roman" w:hAnsi="Times New Roman"/>
          <w:sz w:val="21"/>
          <w:szCs w:val="21"/>
        </w:rPr>
      </w:pPr>
    </w:p>
    <w:p w14:paraId="39DCE0CE" w14:textId="77777777" w:rsidR="00764CAC" w:rsidRDefault="00764CAC" w:rsidP="00DE1C06">
      <w:pPr>
        <w:spacing w:before="5"/>
        <w:jc w:val="both"/>
        <w:rPr>
          <w:rFonts w:ascii="Times New Roman" w:eastAsia="Times New Roman" w:hAnsi="Times New Roman"/>
          <w:sz w:val="21"/>
          <w:szCs w:val="21"/>
        </w:rPr>
      </w:pPr>
    </w:p>
    <w:p w14:paraId="69A90DE2" w14:textId="77777777" w:rsidR="00764CAC" w:rsidRPr="004A3E66" w:rsidRDefault="00764CAC" w:rsidP="00DE1C06">
      <w:pPr>
        <w:spacing w:before="5"/>
        <w:jc w:val="both"/>
        <w:rPr>
          <w:rFonts w:ascii="Times New Roman" w:eastAsia="Times New Roman" w:hAnsi="Times New Roman"/>
          <w:b/>
          <w:bCs/>
          <w:sz w:val="21"/>
          <w:szCs w:val="21"/>
        </w:rPr>
      </w:pPr>
    </w:p>
    <w:p w14:paraId="65481573" w14:textId="7A095D32" w:rsidR="00C9632C" w:rsidRPr="004A3E66" w:rsidRDefault="009C3AE6" w:rsidP="00E67D00">
      <w:pPr>
        <w:jc w:val="center"/>
        <w:rPr>
          <w:rFonts w:ascii="Futura Hv BT" w:hAnsi="Futura Hv BT"/>
          <w:b/>
          <w:bCs/>
          <w:sz w:val="28"/>
          <w:szCs w:val="28"/>
        </w:rPr>
      </w:pPr>
      <w:bookmarkStart w:id="0" w:name="ANZ_Centre_-_Auckland"/>
      <w:bookmarkStart w:id="1" w:name="Cover_Page"/>
      <w:bookmarkEnd w:id="0"/>
      <w:bookmarkEnd w:id="1"/>
      <w:r w:rsidRPr="004A3E66">
        <w:rPr>
          <w:rFonts w:ascii="Futura Hv BT" w:hAnsi="Futura Hv BT"/>
          <w:b/>
          <w:bCs/>
          <w:sz w:val="28"/>
          <w:szCs w:val="28"/>
        </w:rPr>
        <w:t xml:space="preserve">Infectious Disease and Pandemic Cleaning </w:t>
      </w:r>
      <w:r w:rsidR="00A25B98" w:rsidRPr="004A3E66">
        <w:rPr>
          <w:rFonts w:ascii="Futura Hv BT" w:hAnsi="Futura Hv BT"/>
          <w:b/>
          <w:bCs/>
          <w:sz w:val="28"/>
          <w:szCs w:val="28"/>
        </w:rPr>
        <w:t>Guidelines</w:t>
      </w:r>
    </w:p>
    <w:p w14:paraId="196BC1C9" w14:textId="77777777" w:rsidR="00AE221B" w:rsidRPr="00A15966" w:rsidRDefault="00AE221B" w:rsidP="00E67D00">
      <w:pPr>
        <w:jc w:val="center"/>
        <w:rPr>
          <w:rFonts w:ascii="Futura Hv BT" w:eastAsia="Futura Hv BT" w:hAnsi="Futura Hv BT" w:cs="Futura Hv BT"/>
          <w:sz w:val="20"/>
          <w:szCs w:val="20"/>
        </w:rPr>
      </w:pPr>
    </w:p>
    <w:p w14:paraId="55F5E9CD" w14:textId="77777777" w:rsidR="00AE221B" w:rsidRPr="00A15966" w:rsidRDefault="00AE221B" w:rsidP="00E67D00">
      <w:pPr>
        <w:spacing w:before="10"/>
        <w:jc w:val="center"/>
        <w:rPr>
          <w:rFonts w:ascii="Futura Hv BT" w:eastAsia="Futura Hv BT" w:hAnsi="Futura Hv BT" w:cs="Futura Hv BT"/>
          <w:sz w:val="20"/>
          <w:szCs w:val="20"/>
        </w:rPr>
      </w:pPr>
    </w:p>
    <w:p w14:paraId="561736A3" w14:textId="77777777" w:rsidR="00AE221B" w:rsidRDefault="00AE221B" w:rsidP="00E67D00">
      <w:pPr>
        <w:spacing w:before="4"/>
        <w:jc w:val="center"/>
        <w:rPr>
          <w:rFonts w:eastAsia="Futura Bk BT" w:cs="Futura Bk BT"/>
          <w:sz w:val="20"/>
          <w:szCs w:val="20"/>
        </w:rPr>
      </w:pPr>
    </w:p>
    <w:p w14:paraId="5397EAE6" w14:textId="18C77DFE" w:rsidR="00FE06A0" w:rsidRPr="00A15966" w:rsidRDefault="00FE06A0" w:rsidP="00E67D00">
      <w:pPr>
        <w:spacing w:before="4"/>
        <w:ind w:left="1200" w:firstLine="720"/>
        <w:jc w:val="center"/>
        <w:rPr>
          <w:rFonts w:eastAsia="Futura Bk BT" w:cs="Futura Bk BT"/>
          <w:sz w:val="20"/>
          <w:szCs w:val="20"/>
        </w:rPr>
      </w:pPr>
    </w:p>
    <w:p w14:paraId="6118FE56" w14:textId="66D5BDDC" w:rsidR="00AE221B" w:rsidRPr="00A15966" w:rsidRDefault="002B41AD" w:rsidP="00E67D00">
      <w:pPr>
        <w:pStyle w:val="BodyText"/>
        <w:ind w:left="0"/>
        <w:jc w:val="center"/>
        <w:rPr>
          <w:rFonts w:cs="Futura Bk BT"/>
          <w:sz w:val="20"/>
          <w:szCs w:val="20"/>
        </w:rPr>
      </w:pPr>
      <w:r>
        <w:rPr>
          <w:sz w:val="20"/>
          <w:szCs w:val="20"/>
        </w:rPr>
        <w:t>26</w:t>
      </w:r>
      <w:r w:rsidR="008A4EBD">
        <w:rPr>
          <w:sz w:val="20"/>
          <w:szCs w:val="20"/>
        </w:rPr>
        <w:t xml:space="preserve"> </w:t>
      </w:r>
      <w:r w:rsidR="000E22EB">
        <w:rPr>
          <w:sz w:val="20"/>
          <w:szCs w:val="20"/>
        </w:rPr>
        <w:t>March</w:t>
      </w:r>
      <w:r w:rsidR="00F976A2">
        <w:rPr>
          <w:sz w:val="20"/>
          <w:szCs w:val="20"/>
        </w:rPr>
        <w:t xml:space="preserve"> </w:t>
      </w:r>
      <w:r w:rsidR="009C3AE6">
        <w:rPr>
          <w:sz w:val="20"/>
          <w:szCs w:val="20"/>
        </w:rPr>
        <w:t>2020</w:t>
      </w:r>
    </w:p>
    <w:p w14:paraId="16E214B1" w14:textId="2F89B326" w:rsidR="00AE221B" w:rsidRPr="00A15966" w:rsidRDefault="00AE221B" w:rsidP="00E67D00">
      <w:pPr>
        <w:jc w:val="center"/>
        <w:rPr>
          <w:rFonts w:eastAsia="Futura Bk BT" w:cs="Futura Bk BT"/>
          <w:sz w:val="20"/>
          <w:szCs w:val="20"/>
        </w:rPr>
      </w:pPr>
    </w:p>
    <w:p w14:paraId="7A408FE8" w14:textId="77777777" w:rsidR="00AE221B" w:rsidRPr="00A15966" w:rsidRDefault="00AE221B" w:rsidP="00E67D00">
      <w:pPr>
        <w:jc w:val="center"/>
        <w:rPr>
          <w:rFonts w:eastAsia="Futura Bk BT" w:cs="Futura Bk BT"/>
          <w:sz w:val="20"/>
          <w:szCs w:val="20"/>
        </w:rPr>
      </w:pPr>
    </w:p>
    <w:p w14:paraId="19DDADAC" w14:textId="77777777" w:rsidR="00AE221B" w:rsidRPr="00A15966" w:rsidRDefault="00AE221B" w:rsidP="00E67D00">
      <w:pPr>
        <w:jc w:val="center"/>
        <w:rPr>
          <w:rFonts w:eastAsia="Futura Bk BT" w:cs="Futura Bk BT"/>
          <w:sz w:val="20"/>
          <w:szCs w:val="20"/>
        </w:rPr>
      </w:pPr>
    </w:p>
    <w:p w14:paraId="1F1AB249" w14:textId="77777777" w:rsidR="00ED4C03" w:rsidRDefault="001D709C">
      <w:pPr>
        <w:pStyle w:val="TOC1"/>
        <w:tabs>
          <w:tab w:val="right" w:leader="dot" w:pos="9307"/>
        </w:tabs>
        <w:rPr>
          <w:shd w:val="pct15" w:color="auto" w:fill="FFFFFF"/>
        </w:rPr>
      </w:pPr>
      <w:r>
        <w:rPr>
          <w:shd w:val="pct15" w:color="auto" w:fill="FFFFFF"/>
        </w:rPr>
        <w:br w:type="page"/>
      </w:r>
      <w:bookmarkStart w:id="2" w:name="_Toc528162028"/>
      <w:bookmarkStart w:id="3" w:name="_Toc528162265"/>
    </w:p>
    <w:p w14:paraId="67E198B3" w14:textId="77777777" w:rsidR="00ED4C03" w:rsidRDefault="00ED4C03">
      <w:pPr>
        <w:pStyle w:val="TOC1"/>
        <w:tabs>
          <w:tab w:val="right" w:leader="dot" w:pos="9307"/>
        </w:tabs>
        <w:rPr>
          <w:shd w:val="pct15" w:color="auto" w:fill="FFFFFF"/>
        </w:rPr>
      </w:pPr>
    </w:p>
    <w:p w14:paraId="62F3593F" w14:textId="77777777" w:rsidR="00ED4C03" w:rsidRDefault="00ED4C03">
      <w:pPr>
        <w:pStyle w:val="TOC1"/>
        <w:tabs>
          <w:tab w:val="right" w:leader="dot" w:pos="9307"/>
        </w:tabs>
        <w:rPr>
          <w:shd w:val="pct15" w:color="auto" w:fill="FFFFFF"/>
        </w:rPr>
      </w:pPr>
    </w:p>
    <w:bookmarkEnd w:id="2"/>
    <w:bookmarkEnd w:id="3"/>
    <w:p w14:paraId="49C56C5C" w14:textId="78816333" w:rsidR="0038437F" w:rsidRDefault="00C848BC">
      <w:pPr>
        <w:pStyle w:val="TOC1"/>
        <w:tabs>
          <w:tab w:val="right" w:leader="dot" w:pos="9307"/>
        </w:tabs>
        <w:rPr>
          <w:rFonts w:asciiTheme="minorHAnsi" w:eastAsiaTheme="minorEastAsia" w:hAnsiTheme="minorHAnsi" w:cstheme="minorBidi"/>
          <w:noProof/>
          <w:szCs w:val="22"/>
          <w:lang w:val="en-US" w:eastAsia="en-US"/>
        </w:rPr>
      </w:pPr>
      <w:r>
        <w:rPr>
          <w:b/>
          <w:bCs/>
          <w:noProof/>
        </w:rPr>
        <w:fldChar w:fldCharType="begin"/>
      </w:r>
      <w:r>
        <w:rPr>
          <w:b/>
          <w:bCs/>
          <w:noProof/>
        </w:rPr>
        <w:instrText xml:space="preserve"> TOC \o "1-3" \h \z \u </w:instrText>
      </w:r>
      <w:r>
        <w:rPr>
          <w:b/>
          <w:bCs/>
          <w:noProof/>
        </w:rPr>
        <w:fldChar w:fldCharType="separate"/>
      </w:r>
      <w:hyperlink w:anchor="_Toc35271409" w:history="1">
        <w:r w:rsidR="0038437F" w:rsidRPr="00676246">
          <w:rPr>
            <w:rStyle w:val="Hyperlink"/>
            <w:b/>
            <w:bCs/>
            <w:noProof/>
          </w:rPr>
          <w:t>Purpose</w:t>
        </w:r>
        <w:r w:rsidR="0038437F">
          <w:rPr>
            <w:noProof/>
            <w:webHidden/>
          </w:rPr>
          <w:tab/>
        </w:r>
        <w:r w:rsidR="0038437F">
          <w:rPr>
            <w:noProof/>
            <w:webHidden/>
          </w:rPr>
          <w:fldChar w:fldCharType="begin"/>
        </w:r>
        <w:r w:rsidR="0038437F">
          <w:rPr>
            <w:noProof/>
            <w:webHidden/>
          </w:rPr>
          <w:instrText xml:space="preserve"> PAGEREF _Toc35271409 \h </w:instrText>
        </w:r>
        <w:r w:rsidR="0038437F">
          <w:rPr>
            <w:noProof/>
            <w:webHidden/>
          </w:rPr>
        </w:r>
        <w:r w:rsidR="0038437F">
          <w:rPr>
            <w:noProof/>
            <w:webHidden/>
          </w:rPr>
          <w:fldChar w:fldCharType="separate"/>
        </w:r>
        <w:r w:rsidR="003F00CE">
          <w:rPr>
            <w:noProof/>
            <w:webHidden/>
          </w:rPr>
          <w:t>3</w:t>
        </w:r>
        <w:r w:rsidR="0038437F">
          <w:rPr>
            <w:noProof/>
            <w:webHidden/>
          </w:rPr>
          <w:fldChar w:fldCharType="end"/>
        </w:r>
      </w:hyperlink>
    </w:p>
    <w:p w14:paraId="35DAEA0D" w14:textId="0FF84D15" w:rsidR="0038437F" w:rsidRDefault="00EB548D">
      <w:pPr>
        <w:pStyle w:val="TOC1"/>
        <w:tabs>
          <w:tab w:val="right" w:leader="dot" w:pos="9307"/>
        </w:tabs>
        <w:rPr>
          <w:rFonts w:asciiTheme="minorHAnsi" w:eastAsiaTheme="minorEastAsia" w:hAnsiTheme="minorHAnsi" w:cstheme="minorBidi"/>
          <w:noProof/>
          <w:szCs w:val="22"/>
          <w:lang w:val="en-US" w:eastAsia="en-US"/>
        </w:rPr>
      </w:pPr>
      <w:hyperlink w:anchor="_Toc35271410" w:history="1">
        <w:r w:rsidR="0038437F" w:rsidRPr="00676246">
          <w:rPr>
            <w:rStyle w:val="Hyperlink"/>
            <w:b/>
            <w:bCs/>
            <w:noProof/>
          </w:rPr>
          <w:t>D</w:t>
        </w:r>
        <w:r w:rsidR="008C4D9D">
          <w:rPr>
            <w:rStyle w:val="Hyperlink"/>
            <w:b/>
            <w:bCs/>
            <w:noProof/>
          </w:rPr>
          <w:t>efinitions</w:t>
        </w:r>
        <w:r w:rsidR="0038437F">
          <w:rPr>
            <w:noProof/>
            <w:webHidden/>
          </w:rPr>
          <w:tab/>
        </w:r>
        <w:r w:rsidR="0038437F">
          <w:rPr>
            <w:noProof/>
            <w:webHidden/>
          </w:rPr>
          <w:fldChar w:fldCharType="begin"/>
        </w:r>
        <w:r w:rsidR="0038437F">
          <w:rPr>
            <w:noProof/>
            <w:webHidden/>
          </w:rPr>
          <w:instrText xml:space="preserve"> PAGEREF _Toc35271410 \h </w:instrText>
        </w:r>
        <w:r w:rsidR="0038437F">
          <w:rPr>
            <w:noProof/>
            <w:webHidden/>
          </w:rPr>
        </w:r>
        <w:r w:rsidR="0038437F">
          <w:rPr>
            <w:noProof/>
            <w:webHidden/>
          </w:rPr>
          <w:fldChar w:fldCharType="separate"/>
        </w:r>
        <w:r w:rsidR="003F00CE">
          <w:rPr>
            <w:noProof/>
            <w:webHidden/>
          </w:rPr>
          <w:t>3</w:t>
        </w:r>
        <w:r w:rsidR="0038437F">
          <w:rPr>
            <w:noProof/>
            <w:webHidden/>
          </w:rPr>
          <w:fldChar w:fldCharType="end"/>
        </w:r>
      </w:hyperlink>
    </w:p>
    <w:p w14:paraId="2A51CC64" w14:textId="1A06AE44" w:rsidR="0038437F" w:rsidRDefault="00EB548D">
      <w:pPr>
        <w:pStyle w:val="TOC1"/>
        <w:tabs>
          <w:tab w:val="left" w:pos="440"/>
          <w:tab w:val="right" w:leader="dot" w:pos="9307"/>
        </w:tabs>
        <w:rPr>
          <w:rFonts w:asciiTheme="minorHAnsi" w:eastAsiaTheme="minorEastAsia" w:hAnsiTheme="minorHAnsi" w:cstheme="minorBidi"/>
          <w:noProof/>
          <w:szCs w:val="22"/>
          <w:lang w:val="en-US" w:eastAsia="en-US"/>
        </w:rPr>
      </w:pPr>
      <w:hyperlink w:anchor="_Toc35271411" w:history="1">
        <w:r w:rsidR="0038437F" w:rsidRPr="00676246">
          <w:rPr>
            <w:rStyle w:val="Hyperlink"/>
            <w:b/>
            <w:bCs/>
            <w:noProof/>
          </w:rPr>
          <w:t>1.</w:t>
        </w:r>
        <w:r w:rsidR="0038437F">
          <w:rPr>
            <w:rFonts w:asciiTheme="minorHAnsi" w:eastAsiaTheme="minorEastAsia" w:hAnsiTheme="minorHAnsi" w:cstheme="minorBidi"/>
            <w:noProof/>
            <w:szCs w:val="22"/>
            <w:lang w:val="en-US" w:eastAsia="en-US"/>
          </w:rPr>
          <w:tab/>
        </w:r>
        <w:r w:rsidR="0038437F" w:rsidRPr="00676246">
          <w:rPr>
            <w:rStyle w:val="Hyperlink"/>
            <w:b/>
            <w:bCs/>
            <w:noProof/>
          </w:rPr>
          <w:t xml:space="preserve">Cleaning </w:t>
        </w:r>
        <w:r w:rsidR="00167B63">
          <w:rPr>
            <w:rStyle w:val="Hyperlink"/>
            <w:b/>
            <w:bCs/>
            <w:noProof/>
          </w:rPr>
          <w:t>G</w:t>
        </w:r>
        <w:r w:rsidR="0038437F" w:rsidRPr="00676246">
          <w:rPr>
            <w:rStyle w:val="Hyperlink"/>
            <w:b/>
            <w:bCs/>
            <w:noProof/>
          </w:rPr>
          <w:t>uidelines</w:t>
        </w:r>
        <w:r w:rsidR="0038437F">
          <w:rPr>
            <w:noProof/>
            <w:webHidden/>
          </w:rPr>
          <w:tab/>
        </w:r>
        <w:r w:rsidR="0038437F">
          <w:rPr>
            <w:noProof/>
            <w:webHidden/>
          </w:rPr>
          <w:fldChar w:fldCharType="begin"/>
        </w:r>
        <w:r w:rsidR="0038437F">
          <w:rPr>
            <w:noProof/>
            <w:webHidden/>
          </w:rPr>
          <w:instrText xml:space="preserve"> PAGEREF _Toc35271411 \h </w:instrText>
        </w:r>
        <w:r w:rsidR="0038437F">
          <w:rPr>
            <w:noProof/>
            <w:webHidden/>
          </w:rPr>
        </w:r>
        <w:r w:rsidR="0038437F">
          <w:rPr>
            <w:noProof/>
            <w:webHidden/>
          </w:rPr>
          <w:fldChar w:fldCharType="separate"/>
        </w:r>
        <w:r w:rsidR="003F00CE">
          <w:rPr>
            <w:noProof/>
            <w:webHidden/>
          </w:rPr>
          <w:t>4</w:t>
        </w:r>
        <w:r w:rsidR="0038437F">
          <w:rPr>
            <w:noProof/>
            <w:webHidden/>
          </w:rPr>
          <w:fldChar w:fldCharType="end"/>
        </w:r>
      </w:hyperlink>
    </w:p>
    <w:p w14:paraId="1F1ADFBD" w14:textId="082D85AC" w:rsidR="0038437F" w:rsidRDefault="00EB548D">
      <w:pPr>
        <w:pStyle w:val="TOC2"/>
        <w:tabs>
          <w:tab w:val="left" w:pos="880"/>
          <w:tab w:val="right" w:leader="dot" w:pos="9307"/>
        </w:tabs>
        <w:rPr>
          <w:rFonts w:asciiTheme="minorHAnsi" w:eastAsiaTheme="minorEastAsia" w:hAnsiTheme="minorHAnsi" w:cstheme="minorBidi"/>
          <w:noProof/>
          <w:lang w:val="en-US" w:eastAsia="en-US"/>
        </w:rPr>
      </w:pPr>
      <w:hyperlink w:anchor="_Toc35271412" w:history="1">
        <w:r w:rsidR="0038437F" w:rsidRPr="00676246">
          <w:rPr>
            <w:rStyle w:val="Hyperlink"/>
            <w:b/>
            <w:noProof/>
          </w:rPr>
          <w:t>1.1.</w:t>
        </w:r>
        <w:r w:rsidR="0038437F">
          <w:rPr>
            <w:rFonts w:asciiTheme="minorHAnsi" w:eastAsiaTheme="minorEastAsia" w:hAnsiTheme="minorHAnsi" w:cstheme="minorBidi"/>
            <w:noProof/>
            <w:lang w:val="en-US" w:eastAsia="en-US"/>
          </w:rPr>
          <w:tab/>
        </w:r>
        <w:r w:rsidR="0038437F" w:rsidRPr="00676246">
          <w:rPr>
            <w:rStyle w:val="Hyperlink"/>
            <w:b/>
            <w:noProof/>
          </w:rPr>
          <w:t>Cleaning Level Guidelines</w:t>
        </w:r>
        <w:r w:rsidR="0038437F">
          <w:rPr>
            <w:noProof/>
            <w:webHidden/>
          </w:rPr>
          <w:tab/>
        </w:r>
        <w:r w:rsidR="0038437F">
          <w:rPr>
            <w:noProof/>
            <w:webHidden/>
          </w:rPr>
          <w:fldChar w:fldCharType="begin"/>
        </w:r>
        <w:r w:rsidR="0038437F">
          <w:rPr>
            <w:noProof/>
            <w:webHidden/>
          </w:rPr>
          <w:instrText xml:space="preserve"> PAGEREF _Toc35271412 \h </w:instrText>
        </w:r>
        <w:r w:rsidR="0038437F">
          <w:rPr>
            <w:noProof/>
            <w:webHidden/>
          </w:rPr>
        </w:r>
        <w:r w:rsidR="0038437F">
          <w:rPr>
            <w:noProof/>
            <w:webHidden/>
          </w:rPr>
          <w:fldChar w:fldCharType="separate"/>
        </w:r>
        <w:r w:rsidR="003F00CE">
          <w:rPr>
            <w:noProof/>
            <w:webHidden/>
          </w:rPr>
          <w:t>4</w:t>
        </w:r>
        <w:r w:rsidR="0038437F">
          <w:rPr>
            <w:noProof/>
            <w:webHidden/>
          </w:rPr>
          <w:fldChar w:fldCharType="end"/>
        </w:r>
      </w:hyperlink>
    </w:p>
    <w:p w14:paraId="65060D1B" w14:textId="339FBE3A" w:rsidR="0038437F" w:rsidRDefault="00EB548D">
      <w:pPr>
        <w:pStyle w:val="TOC3"/>
        <w:tabs>
          <w:tab w:val="left" w:pos="1320"/>
          <w:tab w:val="right" w:leader="dot" w:pos="9307"/>
        </w:tabs>
        <w:rPr>
          <w:rFonts w:asciiTheme="minorHAnsi" w:eastAsiaTheme="minorEastAsia" w:hAnsiTheme="minorHAnsi" w:cstheme="minorBidi"/>
          <w:noProof/>
          <w:lang w:val="en-US" w:eastAsia="en-US"/>
        </w:rPr>
      </w:pPr>
      <w:hyperlink w:anchor="_Toc35271413" w:history="1">
        <w:r w:rsidR="0038437F" w:rsidRPr="009E4DE5">
          <w:rPr>
            <w:rStyle w:val="Hyperlink"/>
            <w:b/>
            <w:bCs/>
            <w:noProof/>
          </w:rPr>
          <w:t>1.1.1.</w:t>
        </w:r>
        <w:r w:rsidR="0038437F" w:rsidRPr="009E4DE5">
          <w:rPr>
            <w:rStyle w:val="Hyperlink"/>
            <w:rFonts w:asciiTheme="minorHAnsi" w:eastAsiaTheme="minorEastAsia" w:hAnsiTheme="minorHAnsi" w:cstheme="minorBidi"/>
            <w:noProof/>
            <w:lang w:val="en-US" w:eastAsia="en-US"/>
          </w:rPr>
          <w:tab/>
        </w:r>
        <w:r w:rsidR="0038437F" w:rsidRPr="009E4DE5">
          <w:rPr>
            <w:rStyle w:val="Hyperlink"/>
            <w:b/>
            <w:bCs/>
            <w:noProof/>
          </w:rPr>
          <w:t xml:space="preserve">Level I: </w:t>
        </w:r>
        <w:r w:rsidR="009E4DE5" w:rsidRPr="009E4DE5">
          <w:rPr>
            <w:rStyle w:val="Hyperlink"/>
            <w:b/>
            <w:bCs/>
            <w:noProof/>
          </w:rPr>
          <w:t xml:space="preserve">No </w:t>
        </w:r>
        <w:r w:rsidR="009E4DE5">
          <w:rPr>
            <w:rStyle w:val="Hyperlink"/>
            <w:b/>
            <w:bCs/>
            <w:noProof/>
          </w:rPr>
          <w:t>Suspect or Confirmed Cases in B</w:t>
        </w:r>
        <w:r w:rsidR="009E4DE5" w:rsidRPr="009E4DE5">
          <w:rPr>
            <w:rStyle w:val="Hyperlink"/>
            <w:b/>
            <w:bCs/>
            <w:noProof/>
          </w:rPr>
          <w:t>uilding</w:t>
        </w:r>
        <w:r w:rsidR="0038437F" w:rsidRPr="009E4DE5">
          <w:rPr>
            <w:rStyle w:val="Hyperlink"/>
            <w:noProof/>
            <w:webHidden/>
          </w:rPr>
          <w:tab/>
        </w:r>
        <w:r w:rsidR="0038437F" w:rsidRPr="009E4DE5">
          <w:rPr>
            <w:rStyle w:val="Hyperlink"/>
            <w:noProof/>
            <w:webHidden/>
          </w:rPr>
          <w:fldChar w:fldCharType="begin"/>
        </w:r>
        <w:r w:rsidR="0038437F" w:rsidRPr="009E4DE5">
          <w:rPr>
            <w:rStyle w:val="Hyperlink"/>
            <w:noProof/>
            <w:webHidden/>
          </w:rPr>
          <w:instrText xml:space="preserve"> PAGEREF _Toc35271413 \h </w:instrText>
        </w:r>
        <w:r w:rsidR="0038437F" w:rsidRPr="009E4DE5">
          <w:rPr>
            <w:rStyle w:val="Hyperlink"/>
            <w:noProof/>
            <w:webHidden/>
          </w:rPr>
        </w:r>
        <w:r w:rsidR="0038437F" w:rsidRPr="009E4DE5">
          <w:rPr>
            <w:rStyle w:val="Hyperlink"/>
            <w:noProof/>
            <w:webHidden/>
          </w:rPr>
          <w:fldChar w:fldCharType="separate"/>
        </w:r>
        <w:r w:rsidR="003F00CE" w:rsidRPr="009E4DE5">
          <w:rPr>
            <w:rStyle w:val="Hyperlink"/>
            <w:noProof/>
            <w:webHidden/>
          </w:rPr>
          <w:t>4</w:t>
        </w:r>
        <w:r w:rsidR="0038437F" w:rsidRPr="009E4DE5">
          <w:rPr>
            <w:rStyle w:val="Hyperlink"/>
            <w:noProof/>
            <w:webHidden/>
          </w:rPr>
          <w:fldChar w:fldCharType="end"/>
        </w:r>
      </w:hyperlink>
    </w:p>
    <w:p w14:paraId="3431AE89" w14:textId="54CD76A0" w:rsidR="0038437F" w:rsidRDefault="00EB548D">
      <w:pPr>
        <w:pStyle w:val="TOC3"/>
        <w:tabs>
          <w:tab w:val="left" w:pos="1320"/>
          <w:tab w:val="right" w:leader="dot" w:pos="9307"/>
        </w:tabs>
        <w:rPr>
          <w:rFonts w:asciiTheme="minorHAnsi" w:eastAsiaTheme="minorEastAsia" w:hAnsiTheme="minorHAnsi" w:cstheme="minorBidi"/>
          <w:noProof/>
          <w:lang w:val="en-US" w:eastAsia="en-US"/>
        </w:rPr>
      </w:pPr>
      <w:hyperlink w:anchor="_Toc35271414" w:history="1">
        <w:r w:rsidR="0038437F" w:rsidRPr="00676246">
          <w:rPr>
            <w:rStyle w:val="Hyperlink"/>
            <w:b/>
            <w:noProof/>
          </w:rPr>
          <w:t>1.1.2.</w:t>
        </w:r>
        <w:r w:rsidR="0038437F">
          <w:rPr>
            <w:rFonts w:asciiTheme="minorHAnsi" w:eastAsiaTheme="minorEastAsia" w:hAnsiTheme="minorHAnsi" w:cstheme="minorBidi"/>
            <w:noProof/>
            <w:lang w:val="en-US" w:eastAsia="en-US"/>
          </w:rPr>
          <w:tab/>
        </w:r>
        <w:r w:rsidR="0038437F" w:rsidRPr="00676246">
          <w:rPr>
            <w:rStyle w:val="Hyperlink"/>
            <w:b/>
            <w:noProof/>
          </w:rPr>
          <w:t>Level II: Elevated Concern</w:t>
        </w:r>
        <w:r w:rsidR="0038437F">
          <w:rPr>
            <w:noProof/>
            <w:webHidden/>
          </w:rPr>
          <w:tab/>
        </w:r>
        <w:r w:rsidR="0038437F">
          <w:rPr>
            <w:noProof/>
            <w:webHidden/>
          </w:rPr>
          <w:fldChar w:fldCharType="begin"/>
        </w:r>
        <w:r w:rsidR="0038437F">
          <w:rPr>
            <w:noProof/>
            <w:webHidden/>
          </w:rPr>
          <w:instrText xml:space="preserve"> PAGEREF _Toc35271414 \h </w:instrText>
        </w:r>
        <w:r w:rsidR="0038437F">
          <w:rPr>
            <w:noProof/>
            <w:webHidden/>
          </w:rPr>
        </w:r>
        <w:r w:rsidR="0038437F">
          <w:rPr>
            <w:noProof/>
            <w:webHidden/>
          </w:rPr>
          <w:fldChar w:fldCharType="separate"/>
        </w:r>
        <w:r w:rsidR="003F00CE">
          <w:rPr>
            <w:noProof/>
            <w:webHidden/>
          </w:rPr>
          <w:t>4</w:t>
        </w:r>
        <w:r w:rsidR="0038437F">
          <w:rPr>
            <w:noProof/>
            <w:webHidden/>
          </w:rPr>
          <w:fldChar w:fldCharType="end"/>
        </w:r>
      </w:hyperlink>
    </w:p>
    <w:p w14:paraId="71017C8F" w14:textId="6D4639FF" w:rsidR="0038437F" w:rsidRDefault="00EB548D">
      <w:pPr>
        <w:pStyle w:val="TOC3"/>
        <w:tabs>
          <w:tab w:val="left" w:pos="1320"/>
          <w:tab w:val="right" w:leader="dot" w:pos="9307"/>
        </w:tabs>
        <w:rPr>
          <w:rFonts w:asciiTheme="minorHAnsi" w:eastAsiaTheme="minorEastAsia" w:hAnsiTheme="minorHAnsi" w:cstheme="minorBidi"/>
          <w:noProof/>
          <w:lang w:val="en-US" w:eastAsia="en-US"/>
        </w:rPr>
      </w:pPr>
      <w:hyperlink w:anchor="_Toc35271415" w:history="1">
        <w:r w:rsidR="0038437F" w:rsidRPr="00676246">
          <w:rPr>
            <w:rStyle w:val="Hyperlink"/>
            <w:b/>
            <w:noProof/>
          </w:rPr>
          <w:t>1.1.3.</w:t>
        </w:r>
        <w:r w:rsidR="0038437F">
          <w:rPr>
            <w:rFonts w:asciiTheme="minorHAnsi" w:eastAsiaTheme="minorEastAsia" w:hAnsiTheme="minorHAnsi" w:cstheme="minorBidi"/>
            <w:noProof/>
            <w:lang w:val="en-US" w:eastAsia="en-US"/>
          </w:rPr>
          <w:tab/>
        </w:r>
        <w:r w:rsidR="0038437F" w:rsidRPr="00676246">
          <w:rPr>
            <w:rStyle w:val="Hyperlink"/>
            <w:b/>
            <w:noProof/>
          </w:rPr>
          <w:t xml:space="preserve">Level III: </w:t>
        </w:r>
        <w:r w:rsidR="007247CE">
          <w:rPr>
            <w:rStyle w:val="Hyperlink"/>
            <w:b/>
            <w:noProof/>
          </w:rPr>
          <w:t xml:space="preserve">Suspect or </w:t>
        </w:r>
        <w:r w:rsidR="0038437F" w:rsidRPr="00676246">
          <w:rPr>
            <w:rStyle w:val="Hyperlink"/>
            <w:b/>
            <w:noProof/>
          </w:rPr>
          <w:t>Confirmed Case in Proximate Geographical Area</w:t>
        </w:r>
        <w:r w:rsidR="0038437F">
          <w:rPr>
            <w:noProof/>
            <w:webHidden/>
          </w:rPr>
          <w:tab/>
        </w:r>
        <w:r w:rsidR="0038437F">
          <w:rPr>
            <w:noProof/>
            <w:webHidden/>
          </w:rPr>
          <w:fldChar w:fldCharType="begin"/>
        </w:r>
        <w:r w:rsidR="0038437F">
          <w:rPr>
            <w:noProof/>
            <w:webHidden/>
          </w:rPr>
          <w:instrText xml:space="preserve"> PAGEREF _Toc35271415 \h </w:instrText>
        </w:r>
        <w:r w:rsidR="0038437F">
          <w:rPr>
            <w:noProof/>
            <w:webHidden/>
          </w:rPr>
        </w:r>
        <w:r w:rsidR="0038437F">
          <w:rPr>
            <w:noProof/>
            <w:webHidden/>
          </w:rPr>
          <w:fldChar w:fldCharType="separate"/>
        </w:r>
        <w:r w:rsidR="003F00CE">
          <w:rPr>
            <w:noProof/>
            <w:webHidden/>
          </w:rPr>
          <w:t>5</w:t>
        </w:r>
        <w:r w:rsidR="0038437F">
          <w:rPr>
            <w:noProof/>
            <w:webHidden/>
          </w:rPr>
          <w:fldChar w:fldCharType="end"/>
        </w:r>
      </w:hyperlink>
    </w:p>
    <w:p w14:paraId="61145C07" w14:textId="6613A5A9" w:rsidR="0038437F" w:rsidRDefault="00EB548D">
      <w:pPr>
        <w:pStyle w:val="TOC3"/>
        <w:tabs>
          <w:tab w:val="left" w:pos="1320"/>
          <w:tab w:val="right" w:leader="dot" w:pos="9307"/>
        </w:tabs>
        <w:rPr>
          <w:rFonts w:asciiTheme="minorHAnsi" w:eastAsiaTheme="minorEastAsia" w:hAnsiTheme="minorHAnsi" w:cstheme="minorBidi"/>
          <w:noProof/>
          <w:lang w:val="en-US" w:eastAsia="en-US"/>
        </w:rPr>
      </w:pPr>
      <w:hyperlink w:anchor="_Toc35271416" w:history="1">
        <w:r w:rsidR="0038437F" w:rsidRPr="00676246">
          <w:rPr>
            <w:rStyle w:val="Hyperlink"/>
            <w:b/>
            <w:noProof/>
          </w:rPr>
          <w:t>1.1.4.</w:t>
        </w:r>
        <w:r w:rsidR="0038437F">
          <w:rPr>
            <w:rFonts w:asciiTheme="minorHAnsi" w:eastAsiaTheme="minorEastAsia" w:hAnsiTheme="minorHAnsi" w:cstheme="minorBidi"/>
            <w:noProof/>
            <w:lang w:val="en-US" w:eastAsia="en-US"/>
          </w:rPr>
          <w:tab/>
        </w:r>
        <w:r w:rsidR="0038437F" w:rsidRPr="00676246">
          <w:rPr>
            <w:rStyle w:val="Hyperlink"/>
            <w:b/>
            <w:noProof/>
          </w:rPr>
          <w:t xml:space="preserve">Level IV: Suspected or Confirmed Case in </w:t>
        </w:r>
        <w:r w:rsidR="009E4DE5">
          <w:rPr>
            <w:rStyle w:val="Hyperlink"/>
            <w:b/>
            <w:noProof/>
          </w:rPr>
          <w:t>Building</w:t>
        </w:r>
        <w:r w:rsidR="0038437F">
          <w:rPr>
            <w:noProof/>
            <w:webHidden/>
          </w:rPr>
          <w:tab/>
        </w:r>
        <w:r w:rsidR="0038437F">
          <w:rPr>
            <w:noProof/>
            <w:webHidden/>
          </w:rPr>
          <w:fldChar w:fldCharType="begin"/>
        </w:r>
        <w:r w:rsidR="0038437F">
          <w:rPr>
            <w:noProof/>
            <w:webHidden/>
          </w:rPr>
          <w:instrText xml:space="preserve"> PAGEREF _Toc35271416 \h </w:instrText>
        </w:r>
        <w:r w:rsidR="0038437F">
          <w:rPr>
            <w:noProof/>
            <w:webHidden/>
          </w:rPr>
        </w:r>
        <w:r w:rsidR="0038437F">
          <w:rPr>
            <w:noProof/>
            <w:webHidden/>
          </w:rPr>
          <w:fldChar w:fldCharType="separate"/>
        </w:r>
        <w:r w:rsidR="003F00CE">
          <w:rPr>
            <w:noProof/>
            <w:webHidden/>
          </w:rPr>
          <w:t>6</w:t>
        </w:r>
        <w:r w:rsidR="0038437F">
          <w:rPr>
            <w:noProof/>
            <w:webHidden/>
          </w:rPr>
          <w:fldChar w:fldCharType="end"/>
        </w:r>
      </w:hyperlink>
    </w:p>
    <w:p w14:paraId="651B6FE7" w14:textId="1BAE11D0" w:rsidR="0038437F" w:rsidRDefault="00EB548D">
      <w:pPr>
        <w:pStyle w:val="TOC1"/>
        <w:tabs>
          <w:tab w:val="left" w:pos="440"/>
          <w:tab w:val="right" w:leader="dot" w:pos="9307"/>
        </w:tabs>
        <w:rPr>
          <w:rFonts w:asciiTheme="minorHAnsi" w:eastAsiaTheme="minorEastAsia" w:hAnsiTheme="minorHAnsi" w:cstheme="minorBidi"/>
          <w:noProof/>
          <w:szCs w:val="22"/>
          <w:lang w:val="en-US" w:eastAsia="en-US"/>
        </w:rPr>
      </w:pPr>
      <w:hyperlink w:anchor="_Toc35271417" w:history="1">
        <w:r w:rsidR="0038437F" w:rsidRPr="00676246">
          <w:rPr>
            <w:rStyle w:val="Hyperlink"/>
            <w:b/>
            <w:bCs/>
            <w:noProof/>
          </w:rPr>
          <w:t>2.</w:t>
        </w:r>
        <w:r w:rsidR="0038437F">
          <w:rPr>
            <w:rFonts w:asciiTheme="minorHAnsi" w:eastAsiaTheme="minorEastAsia" w:hAnsiTheme="minorHAnsi" w:cstheme="minorBidi"/>
            <w:noProof/>
            <w:szCs w:val="22"/>
            <w:lang w:val="en-US" w:eastAsia="en-US"/>
          </w:rPr>
          <w:tab/>
        </w:r>
        <w:r w:rsidR="0038437F" w:rsidRPr="00676246">
          <w:rPr>
            <w:rStyle w:val="Hyperlink"/>
            <w:b/>
            <w:bCs/>
            <w:noProof/>
          </w:rPr>
          <w:t xml:space="preserve">LEVEL </w:t>
        </w:r>
        <w:r w:rsidR="00167B63">
          <w:rPr>
            <w:rStyle w:val="Hyperlink"/>
            <w:b/>
            <w:bCs/>
            <w:noProof/>
          </w:rPr>
          <w:t>I</w:t>
        </w:r>
        <w:r w:rsidR="0038437F" w:rsidRPr="00676246">
          <w:rPr>
            <w:rStyle w:val="Hyperlink"/>
            <w:b/>
            <w:bCs/>
            <w:noProof/>
          </w:rPr>
          <w:t>V CLEANING GUIDANCE</w:t>
        </w:r>
        <w:r w:rsidR="0038437F">
          <w:rPr>
            <w:noProof/>
            <w:webHidden/>
          </w:rPr>
          <w:tab/>
        </w:r>
        <w:r w:rsidR="0038437F">
          <w:rPr>
            <w:noProof/>
            <w:webHidden/>
          </w:rPr>
          <w:fldChar w:fldCharType="begin"/>
        </w:r>
        <w:r w:rsidR="0038437F">
          <w:rPr>
            <w:noProof/>
            <w:webHidden/>
          </w:rPr>
          <w:instrText xml:space="preserve"> PAGEREF _Toc35271417 \h </w:instrText>
        </w:r>
        <w:r w:rsidR="0038437F">
          <w:rPr>
            <w:noProof/>
            <w:webHidden/>
          </w:rPr>
        </w:r>
        <w:r w:rsidR="0038437F">
          <w:rPr>
            <w:noProof/>
            <w:webHidden/>
          </w:rPr>
          <w:fldChar w:fldCharType="separate"/>
        </w:r>
        <w:r w:rsidR="003F00CE">
          <w:rPr>
            <w:noProof/>
            <w:webHidden/>
          </w:rPr>
          <w:t>6</w:t>
        </w:r>
        <w:r w:rsidR="0038437F">
          <w:rPr>
            <w:noProof/>
            <w:webHidden/>
          </w:rPr>
          <w:fldChar w:fldCharType="end"/>
        </w:r>
      </w:hyperlink>
    </w:p>
    <w:p w14:paraId="68A0D851" w14:textId="3911B14E" w:rsidR="0038437F" w:rsidRDefault="00EB548D">
      <w:pPr>
        <w:pStyle w:val="TOC1"/>
        <w:tabs>
          <w:tab w:val="right" w:leader="dot" w:pos="9307"/>
        </w:tabs>
        <w:rPr>
          <w:rFonts w:asciiTheme="minorHAnsi" w:eastAsiaTheme="minorEastAsia" w:hAnsiTheme="minorHAnsi" w:cstheme="minorBidi"/>
          <w:noProof/>
          <w:szCs w:val="22"/>
          <w:lang w:val="en-US" w:eastAsia="en-US"/>
        </w:rPr>
      </w:pPr>
      <w:hyperlink w:anchor="_Toc35271418" w:history="1">
        <w:r w:rsidR="0038437F" w:rsidRPr="00676246">
          <w:rPr>
            <w:rStyle w:val="Hyperlink"/>
            <w:b/>
            <w:bCs/>
            <w:noProof/>
          </w:rPr>
          <w:t xml:space="preserve">Appendix 1 – Location </w:t>
        </w:r>
        <w:r w:rsidR="00167B63">
          <w:rPr>
            <w:rStyle w:val="Hyperlink"/>
            <w:b/>
            <w:bCs/>
            <w:noProof/>
          </w:rPr>
          <w:t>Cl</w:t>
        </w:r>
        <w:r w:rsidR="0038437F" w:rsidRPr="00676246">
          <w:rPr>
            <w:rStyle w:val="Hyperlink"/>
            <w:b/>
            <w:bCs/>
            <w:noProof/>
          </w:rPr>
          <w:t>eaning Checklist &amp; Products</w:t>
        </w:r>
        <w:r w:rsidR="0038437F">
          <w:rPr>
            <w:noProof/>
            <w:webHidden/>
          </w:rPr>
          <w:tab/>
        </w:r>
        <w:r w:rsidR="00503CA6">
          <w:rPr>
            <w:noProof/>
            <w:webHidden/>
          </w:rPr>
          <w:t>8</w:t>
        </w:r>
      </w:hyperlink>
    </w:p>
    <w:p w14:paraId="7D978EBD" w14:textId="488BAF7A" w:rsidR="0038437F" w:rsidRDefault="00EB548D">
      <w:pPr>
        <w:pStyle w:val="TOC1"/>
        <w:tabs>
          <w:tab w:val="right" w:leader="dot" w:pos="9307"/>
        </w:tabs>
        <w:rPr>
          <w:rFonts w:asciiTheme="minorHAnsi" w:eastAsiaTheme="minorEastAsia" w:hAnsiTheme="minorHAnsi" w:cstheme="minorBidi"/>
          <w:noProof/>
          <w:szCs w:val="22"/>
          <w:lang w:val="en-US" w:eastAsia="en-US"/>
        </w:rPr>
      </w:pPr>
      <w:hyperlink w:anchor="_Toc35271419" w:history="1">
        <w:r w:rsidR="0038437F" w:rsidRPr="00676246">
          <w:rPr>
            <w:rStyle w:val="Hyperlink"/>
            <w:b/>
            <w:bCs/>
            <w:noProof/>
          </w:rPr>
          <w:t xml:space="preserve">Appendix 2 – </w:t>
        </w:r>
        <w:r w:rsidR="00167B63">
          <w:rPr>
            <w:rStyle w:val="Hyperlink"/>
            <w:b/>
            <w:bCs/>
            <w:noProof/>
          </w:rPr>
          <w:t>J</w:t>
        </w:r>
        <w:r w:rsidR="0038437F" w:rsidRPr="00676246">
          <w:rPr>
            <w:rStyle w:val="Hyperlink"/>
            <w:b/>
            <w:bCs/>
            <w:noProof/>
          </w:rPr>
          <w:t xml:space="preserve">anitorial Cleaning </w:t>
        </w:r>
        <w:r w:rsidR="00167B63">
          <w:rPr>
            <w:rStyle w:val="Hyperlink"/>
            <w:b/>
            <w:bCs/>
            <w:noProof/>
          </w:rPr>
          <w:t>G</w:t>
        </w:r>
        <w:r w:rsidR="0038437F" w:rsidRPr="00676246">
          <w:rPr>
            <w:rStyle w:val="Hyperlink"/>
            <w:b/>
            <w:bCs/>
            <w:noProof/>
          </w:rPr>
          <w:t xml:space="preserve">uidelines and </w:t>
        </w:r>
        <w:r w:rsidR="00167B63">
          <w:rPr>
            <w:rStyle w:val="Hyperlink"/>
            <w:b/>
            <w:bCs/>
            <w:noProof/>
          </w:rPr>
          <w:t>C</w:t>
        </w:r>
        <w:r w:rsidR="0038437F" w:rsidRPr="00676246">
          <w:rPr>
            <w:rStyle w:val="Hyperlink"/>
            <w:b/>
            <w:bCs/>
            <w:noProof/>
          </w:rPr>
          <w:t xml:space="preserve">ost </w:t>
        </w:r>
        <w:r w:rsidR="00167B63">
          <w:rPr>
            <w:rStyle w:val="Hyperlink"/>
            <w:b/>
            <w:bCs/>
            <w:noProof/>
          </w:rPr>
          <w:t>I</w:t>
        </w:r>
        <w:r w:rsidR="0038437F" w:rsidRPr="00676246">
          <w:rPr>
            <w:rStyle w:val="Hyperlink"/>
            <w:b/>
            <w:bCs/>
            <w:noProof/>
          </w:rPr>
          <w:t>ncreases</w:t>
        </w:r>
        <w:r w:rsidR="0038437F">
          <w:rPr>
            <w:noProof/>
            <w:webHidden/>
          </w:rPr>
          <w:tab/>
        </w:r>
        <w:r w:rsidR="00503CA6">
          <w:rPr>
            <w:noProof/>
            <w:webHidden/>
          </w:rPr>
          <w:t>9</w:t>
        </w:r>
      </w:hyperlink>
    </w:p>
    <w:p w14:paraId="559CB0A4" w14:textId="3A4BD768" w:rsidR="00624939" w:rsidRDefault="00C848BC" w:rsidP="00572831">
      <w:pPr>
        <w:pStyle w:val="Heading1"/>
        <w:rPr>
          <w:b/>
          <w:bCs/>
          <w:noProof/>
        </w:rPr>
      </w:pPr>
      <w:r>
        <w:rPr>
          <w:b/>
          <w:bCs/>
          <w:noProof/>
        </w:rPr>
        <w:fldChar w:fldCharType="end"/>
      </w:r>
    </w:p>
    <w:p w14:paraId="3E1889AE" w14:textId="202B9C0E" w:rsidR="00624939" w:rsidRDefault="00624939">
      <w:pPr>
        <w:spacing w:after="0" w:line="240" w:lineRule="auto"/>
        <w:rPr>
          <w:rFonts w:ascii="Futura Hv BT" w:eastAsia="Futura Bk BT" w:hAnsi="Futura Hv BT"/>
          <w:b/>
          <w:bCs/>
          <w:caps/>
          <w:noProof/>
          <w:color w:val="006A4D"/>
          <w:sz w:val="24"/>
          <w:szCs w:val="24"/>
          <w:lang w:eastAsia="en-US"/>
        </w:rPr>
      </w:pPr>
      <w:r>
        <w:rPr>
          <w:b/>
          <w:bCs/>
          <w:noProof/>
        </w:rPr>
        <w:br w:type="page"/>
      </w:r>
    </w:p>
    <w:p w14:paraId="46388B0F" w14:textId="77777777" w:rsidR="00AF0914" w:rsidRDefault="00AF0914" w:rsidP="00572831">
      <w:pPr>
        <w:pStyle w:val="Heading1"/>
      </w:pPr>
    </w:p>
    <w:p w14:paraId="01F6E314" w14:textId="231DB86A" w:rsidR="00FE7FD7" w:rsidRPr="0038437F" w:rsidRDefault="00483AFD" w:rsidP="00572831">
      <w:pPr>
        <w:pStyle w:val="Heading1"/>
        <w:rPr>
          <w:b/>
          <w:bCs/>
          <w:color w:val="44546A" w:themeColor="text2"/>
        </w:rPr>
      </w:pPr>
      <w:bookmarkStart w:id="4" w:name="_Toc35271409"/>
      <w:r w:rsidRPr="0038437F">
        <w:rPr>
          <w:b/>
          <w:bCs/>
          <w:color w:val="44546A" w:themeColor="text2"/>
        </w:rPr>
        <w:t>Purpose</w:t>
      </w:r>
      <w:bookmarkEnd w:id="4"/>
    </w:p>
    <w:p w14:paraId="23303842" w14:textId="604C8D4B" w:rsidR="00992768" w:rsidRPr="00992768" w:rsidRDefault="00992768" w:rsidP="007554DE">
      <w:pPr>
        <w:rPr>
          <w:lang w:val="en-US" w:eastAsia="en-US"/>
        </w:rPr>
      </w:pPr>
      <w:r w:rsidRPr="00992768">
        <w:rPr>
          <w:lang w:val="en-US" w:eastAsia="en-US"/>
        </w:rPr>
        <w:t xml:space="preserve">The objective of </w:t>
      </w:r>
      <w:r w:rsidR="00D81867">
        <w:rPr>
          <w:lang w:val="en-US" w:eastAsia="en-US"/>
        </w:rPr>
        <w:t xml:space="preserve">these </w:t>
      </w:r>
      <w:r w:rsidR="007554DE">
        <w:rPr>
          <w:lang w:val="en-US" w:eastAsia="en-US"/>
        </w:rPr>
        <w:t xml:space="preserve">Cleaning </w:t>
      </w:r>
      <w:r w:rsidR="00D81867">
        <w:rPr>
          <w:lang w:val="en-US" w:eastAsia="en-US"/>
        </w:rPr>
        <w:t xml:space="preserve">Guidelines </w:t>
      </w:r>
      <w:proofErr w:type="gramStart"/>
      <w:r w:rsidR="00D81867">
        <w:rPr>
          <w:lang w:val="en-US" w:eastAsia="en-US"/>
        </w:rPr>
        <w:t>are</w:t>
      </w:r>
      <w:proofErr w:type="gramEnd"/>
      <w:r w:rsidR="00331968">
        <w:rPr>
          <w:lang w:val="en-US" w:eastAsia="en-US"/>
        </w:rPr>
        <w:t>:</w:t>
      </w:r>
    </w:p>
    <w:p w14:paraId="668A1892" w14:textId="77777777" w:rsidR="007554DE" w:rsidRDefault="00167B63" w:rsidP="007554DE">
      <w:pPr>
        <w:pStyle w:val="ListParagraph"/>
        <w:numPr>
          <w:ilvl w:val="0"/>
          <w:numId w:val="29"/>
        </w:numPr>
        <w:contextualSpacing w:val="0"/>
        <w:rPr>
          <w:lang w:val="en-US" w:eastAsia="en-US"/>
        </w:rPr>
      </w:pPr>
      <w:r w:rsidRPr="007554DE">
        <w:rPr>
          <w:lang w:val="en-US" w:eastAsia="en-US"/>
        </w:rPr>
        <w:t>t</w:t>
      </w:r>
      <w:r w:rsidR="00992768" w:rsidRPr="007554DE">
        <w:rPr>
          <w:lang w:val="en-US" w:eastAsia="en-US"/>
        </w:rPr>
        <w:t xml:space="preserve">o </w:t>
      </w:r>
      <w:r w:rsidRPr="007554DE">
        <w:rPr>
          <w:lang w:val="en-US" w:eastAsia="en-US"/>
        </w:rPr>
        <w:t>establish</w:t>
      </w:r>
      <w:r w:rsidR="00992768" w:rsidRPr="007554DE">
        <w:rPr>
          <w:lang w:val="en-US" w:eastAsia="en-US"/>
        </w:rPr>
        <w:t xml:space="preserve"> a systematic approach for cleaning and disinfection when dealing with an infectious disease</w:t>
      </w:r>
      <w:r w:rsidRPr="007554DE">
        <w:rPr>
          <w:lang w:val="en-US" w:eastAsia="en-US"/>
        </w:rPr>
        <w:t>, and</w:t>
      </w:r>
    </w:p>
    <w:p w14:paraId="6F6CEA1B" w14:textId="066EDFBD" w:rsidR="00167B63" w:rsidRPr="007554DE" w:rsidRDefault="00167B63" w:rsidP="007554DE">
      <w:pPr>
        <w:pStyle w:val="ListParagraph"/>
        <w:numPr>
          <w:ilvl w:val="0"/>
          <w:numId w:val="29"/>
        </w:numPr>
        <w:rPr>
          <w:lang w:val="en-US" w:eastAsia="en-US"/>
        </w:rPr>
      </w:pPr>
      <w:r w:rsidRPr="007554DE">
        <w:rPr>
          <w:lang w:val="en-US" w:eastAsia="en-US"/>
        </w:rPr>
        <w:t>t</w:t>
      </w:r>
      <w:r w:rsidR="00992768" w:rsidRPr="007554DE">
        <w:rPr>
          <w:lang w:val="en-US" w:eastAsia="en-US"/>
        </w:rPr>
        <w:t xml:space="preserve">o provide a cleaning and disinfection protocol in response to Country or </w:t>
      </w:r>
      <w:r w:rsidR="008A4EBD" w:rsidRPr="007554DE">
        <w:rPr>
          <w:lang w:val="en-US" w:eastAsia="en-US"/>
        </w:rPr>
        <w:t>World Health Organization</w:t>
      </w:r>
      <w:r w:rsidR="00ED4C03" w:rsidRPr="007554DE">
        <w:rPr>
          <w:lang w:val="en-US" w:eastAsia="en-US"/>
        </w:rPr>
        <w:t xml:space="preserve"> (WHO)</w:t>
      </w:r>
      <w:r w:rsidRPr="007554DE">
        <w:rPr>
          <w:lang w:val="en-US" w:eastAsia="en-US"/>
        </w:rPr>
        <w:t xml:space="preserve"> declaration</w:t>
      </w:r>
      <w:r w:rsidR="00992768" w:rsidRPr="007554DE">
        <w:rPr>
          <w:lang w:val="en-US" w:eastAsia="en-US"/>
        </w:rPr>
        <w:t xml:space="preserve"> of Pandemic.</w:t>
      </w:r>
      <w:r w:rsidR="00D519C6" w:rsidRPr="007554DE">
        <w:rPr>
          <w:lang w:val="en-US" w:eastAsia="en-US"/>
        </w:rPr>
        <w:t xml:space="preserve"> </w:t>
      </w:r>
    </w:p>
    <w:p w14:paraId="5DE547CF" w14:textId="77777777" w:rsidR="007554DE" w:rsidRDefault="00D519C6" w:rsidP="007554DE">
      <w:pPr>
        <w:rPr>
          <w:lang w:val="en-US" w:eastAsia="en-US"/>
        </w:rPr>
      </w:pPr>
      <w:r>
        <w:rPr>
          <w:lang w:val="en-US" w:eastAsia="en-US"/>
        </w:rPr>
        <w:t xml:space="preserve">This document </w:t>
      </w:r>
      <w:r w:rsidR="001C3C65">
        <w:rPr>
          <w:lang w:val="en-US" w:eastAsia="en-US"/>
        </w:rPr>
        <w:t>is based on best practice</w:t>
      </w:r>
      <w:r w:rsidR="00220D74">
        <w:rPr>
          <w:lang w:val="en-US" w:eastAsia="en-US"/>
        </w:rPr>
        <w:t xml:space="preserve"> </w:t>
      </w:r>
      <w:r w:rsidR="002B3EAB">
        <w:rPr>
          <w:lang w:val="en-US" w:eastAsia="en-US"/>
        </w:rPr>
        <w:t xml:space="preserve">guidelines from </w:t>
      </w:r>
      <w:r w:rsidR="00FF0160" w:rsidRPr="008A4EBD">
        <w:rPr>
          <w:lang w:val="en-US" w:eastAsia="en-US"/>
        </w:rPr>
        <w:t>the Centre of Health Protection</w:t>
      </w:r>
      <w:r w:rsidR="00CB133A" w:rsidRPr="008A4EBD">
        <w:rPr>
          <w:lang w:val="en-US" w:eastAsia="en-US"/>
        </w:rPr>
        <w:t xml:space="preserve">, Department of Health, </w:t>
      </w:r>
      <w:r w:rsidR="00FF0160" w:rsidRPr="008A4EBD">
        <w:rPr>
          <w:lang w:val="en-US" w:eastAsia="en-US"/>
        </w:rPr>
        <w:t>Hong Kong</w:t>
      </w:r>
      <w:r w:rsidR="00ED4C03">
        <w:rPr>
          <w:lang w:val="en-US" w:eastAsia="en-US"/>
        </w:rPr>
        <w:t>, U.S. Centers for Disease Control</w:t>
      </w:r>
      <w:r w:rsidR="00CB133A" w:rsidRPr="008A4EBD">
        <w:rPr>
          <w:lang w:val="en-US" w:eastAsia="en-US"/>
        </w:rPr>
        <w:t xml:space="preserve"> and WHO Guidance on Pandemic and Infectious Disease</w:t>
      </w:r>
      <w:r w:rsidR="007554DE">
        <w:rPr>
          <w:lang w:val="en-US" w:eastAsia="en-US"/>
        </w:rPr>
        <w:t xml:space="preserve">.  </w:t>
      </w:r>
    </w:p>
    <w:p w14:paraId="181ED76C" w14:textId="00079E40" w:rsidR="00934777" w:rsidRPr="007554DE" w:rsidRDefault="007554DE" w:rsidP="007554DE">
      <w:pPr>
        <w:rPr>
          <w:lang w:val="en-US" w:eastAsia="en-US"/>
        </w:rPr>
      </w:pPr>
      <w:r w:rsidRPr="00992768">
        <w:rPr>
          <w:lang w:val="en-US" w:eastAsia="en-US"/>
        </w:rPr>
        <w:t>The</w:t>
      </w:r>
      <w:r>
        <w:rPr>
          <w:lang w:val="en-US" w:eastAsia="en-US"/>
        </w:rPr>
        <w:t>se</w:t>
      </w:r>
      <w:r w:rsidRPr="00992768">
        <w:rPr>
          <w:lang w:val="en-US" w:eastAsia="en-US"/>
        </w:rPr>
        <w:t xml:space="preserve"> </w:t>
      </w:r>
      <w:r>
        <w:rPr>
          <w:lang w:val="en-US" w:eastAsia="en-US"/>
        </w:rPr>
        <w:t>cleaning guideline</w:t>
      </w:r>
      <w:r w:rsidRPr="00992768">
        <w:rPr>
          <w:lang w:val="en-US" w:eastAsia="en-US"/>
        </w:rPr>
        <w:t xml:space="preserve">s </w:t>
      </w:r>
      <w:r>
        <w:rPr>
          <w:lang w:val="en-US" w:eastAsia="en-US"/>
        </w:rPr>
        <w:t>provide</w:t>
      </w:r>
      <w:r w:rsidRPr="00992768">
        <w:rPr>
          <w:lang w:val="en-US" w:eastAsia="en-US"/>
        </w:rPr>
        <w:t xml:space="preserve"> a systematic approach </w:t>
      </w:r>
      <w:r>
        <w:rPr>
          <w:lang w:val="en-US" w:eastAsia="en-US"/>
        </w:rPr>
        <w:t>for</w:t>
      </w:r>
      <w:r w:rsidRPr="00992768">
        <w:rPr>
          <w:lang w:val="en-US" w:eastAsia="en-US"/>
        </w:rPr>
        <w:t xml:space="preserve"> dealing with pandemics and infectious disease from inception</w:t>
      </w:r>
      <w:r>
        <w:rPr>
          <w:lang w:val="en-US" w:eastAsia="en-US"/>
        </w:rPr>
        <w:t>,</w:t>
      </w:r>
      <w:r w:rsidRPr="00992768">
        <w:rPr>
          <w:lang w:val="en-US" w:eastAsia="en-US"/>
        </w:rPr>
        <w:t xml:space="preserve"> i.e.</w:t>
      </w:r>
      <w:r>
        <w:rPr>
          <w:lang w:val="en-US" w:eastAsia="en-US"/>
        </w:rPr>
        <w:t>,</w:t>
      </w:r>
      <w:r w:rsidRPr="00992768">
        <w:rPr>
          <w:lang w:val="en-US" w:eastAsia="en-US"/>
        </w:rPr>
        <w:t xml:space="preserve"> pandemic notification</w:t>
      </w:r>
      <w:r>
        <w:rPr>
          <w:lang w:val="en-US" w:eastAsia="en-US"/>
        </w:rPr>
        <w:t xml:space="preserve"> or </w:t>
      </w:r>
      <w:r w:rsidRPr="00992768">
        <w:rPr>
          <w:lang w:val="en-US" w:eastAsia="en-US"/>
        </w:rPr>
        <w:t>case identification, through closure.</w:t>
      </w:r>
    </w:p>
    <w:p w14:paraId="076BAE9B" w14:textId="36AB0E34" w:rsidR="00292C5F" w:rsidRPr="0038437F" w:rsidRDefault="00292C5F" w:rsidP="00292C5F">
      <w:pPr>
        <w:pStyle w:val="Heading1"/>
        <w:rPr>
          <w:b/>
          <w:bCs/>
          <w:color w:val="44546A" w:themeColor="text2"/>
        </w:rPr>
      </w:pPr>
      <w:bookmarkStart w:id="5" w:name="_Toc35271410"/>
      <w:r w:rsidRPr="0038437F">
        <w:rPr>
          <w:b/>
          <w:bCs/>
          <w:color w:val="44546A" w:themeColor="text2"/>
        </w:rPr>
        <w:t>DEFINITIONS</w:t>
      </w:r>
      <w:bookmarkEnd w:id="5"/>
    </w:p>
    <w:p w14:paraId="4149D1AA" w14:textId="77777777" w:rsidR="00292C5F" w:rsidRPr="00292C5F" w:rsidRDefault="00292C5F" w:rsidP="007554DE">
      <w:pPr>
        <w:spacing w:line="240" w:lineRule="auto"/>
        <w:rPr>
          <w:b/>
          <w:bCs/>
          <w:lang w:val="en-US" w:eastAsia="en-US"/>
        </w:rPr>
      </w:pPr>
      <w:r w:rsidRPr="00292C5F">
        <w:rPr>
          <w:b/>
          <w:bCs/>
          <w:lang w:val="en-US" w:eastAsia="en-US"/>
        </w:rPr>
        <w:t>Pandemic</w:t>
      </w:r>
    </w:p>
    <w:p w14:paraId="47FD4431" w14:textId="6A43CEDF" w:rsidR="00292C5F" w:rsidRDefault="00292C5F" w:rsidP="00292C5F">
      <w:pPr>
        <w:spacing w:after="0" w:line="240" w:lineRule="auto"/>
        <w:rPr>
          <w:lang w:val="en-US" w:eastAsia="en-US"/>
        </w:rPr>
      </w:pPr>
      <w:r w:rsidRPr="00292C5F">
        <w:rPr>
          <w:lang w:val="en-US" w:eastAsia="en-US"/>
        </w:rPr>
        <w:t>A pandemic is an outbreak of an infectious diseas</w:t>
      </w:r>
      <w:r w:rsidR="00167B63">
        <w:rPr>
          <w:lang w:val="en-US" w:eastAsia="en-US"/>
        </w:rPr>
        <w:t>e o</w:t>
      </w:r>
      <w:r w:rsidR="00167B63" w:rsidRPr="00167B63">
        <w:rPr>
          <w:lang w:val="en-US" w:eastAsia="en-US"/>
        </w:rPr>
        <w:t>ccur</w:t>
      </w:r>
      <w:r w:rsidR="00167B63">
        <w:rPr>
          <w:lang w:val="en-US" w:eastAsia="en-US"/>
        </w:rPr>
        <w:t>r</w:t>
      </w:r>
      <w:r w:rsidR="00167B63" w:rsidRPr="00167B63">
        <w:rPr>
          <w:lang w:val="en-US" w:eastAsia="en-US"/>
        </w:rPr>
        <w:t>ing over a wide geographic area</w:t>
      </w:r>
      <w:r w:rsidR="00167B63">
        <w:rPr>
          <w:lang w:val="en-US" w:eastAsia="en-US"/>
        </w:rPr>
        <w:t xml:space="preserve"> (multiple continents)</w:t>
      </w:r>
      <w:r w:rsidR="00167B63" w:rsidRPr="00167B63">
        <w:rPr>
          <w:lang w:val="en-US" w:eastAsia="en-US"/>
        </w:rPr>
        <w:t xml:space="preserve"> and affecting an exceptionally high proportion of the population</w:t>
      </w:r>
      <w:r w:rsidRPr="00292C5F">
        <w:rPr>
          <w:lang w:val="en-US" w:eastAsia="en-US"/>
        </w:rPr>
        <w:t>. Declaration of pandemic situation is notified by WHO, local governments and other communicable disease agencies.</w:t>
      </w:r>
    </w:p>
    <w:p w14:paraId="28C9F370" w14:textId="77777777" w:rsidR="00292C5F" w:rsidRPr="007554DE" w:rsidRDefault="00292C5F" w:rsidP="00292C5F">
      <w:pPr>
        <w:spacing w:after="0" w:line="240" w:lineRule="auto"/>
        <w:rPr>
          <w:sz w:val="20"/>
          <w:szCs w:val="20"/>
          <w:lang w:val="en-US" w:eastAsia="en-US"/>
        </w:rPr>
      </w:pPr>
    </w:p>
    <w:p w14:paraId="5A2DF90C" w14:textId="77777777" w:rsidR="00292C5F" w:rsidRPr="00292C5F" w:rsidRDefault="00292C5F" w:rsidP="007554DE">
      <w:pPr>
        <w:spacing w:line="240" w:lineRule="auto"/>
        <w:rPr>
          <w:b/>
          <w:bCs/>
          <w:lang w:val="en-US" w:eastAsia="en-US"/>
        </w:rPr>
      </w:pPr>
      <w:r w:rsidRPr="00292C5F">
        <w:rPr>
          <w:b/>
          <w:bCs/>
          <w:lang w:val="en-US" w:eastAsia="en-US"/>
        </w:rPr>
        <w:t>Non-Pandemic Infectious Disease</w:t>
      </w:r>
    </w:p>
    <w:p w14:paraId="502A2814" w14:textId="16C19F5B" w:rsidR="00292C5F" w:rsidRDefault="00292C5F" w:rsidP="00292C5F">
      <w:pPr>
        <w:spacing w:after="0" w:line="240" w:lineRule="auto"/>
        <w:rPr>
          <w:lang w:val="en-US" w:eastAsia="en-US"/>
        </w:rPr>
      </w:pPr>
      <w:r w:rsidRPr="00292C5F">
        <w:rPr>
          <w:lang w:val="en-US" w:eastAsia="en-US"/>
        </w:rPr>
        <w:t>Infectious diseases are disorders caused by organisms</w:t>
      </w:r>
      <w:r w:rsidR="00167B63">
        <w:rPr>
          <w:lang w:val="en-US" w:eastAsia="en-US"/>
        </w:rPr>
        <w:t xml:space="preserve">, </w:t>
      </w:r>
      <w:r w:rsidRPr="00292C5F">
        <w:rPr>
          <w:lang w:val="en-US" w:eastAsia="en-US"/>
        </w:rPr>
        <w:t>such as bacteria, viruses, fungi or parasites. Many organisms live in and on our bodies. They're normally harmless or even helpful, but under certain conditions, some organisms may cause disease.</w:t>
      </w:r>
    </w:p>
    <w:p w14:paraId="1BE74B60" w14:textId="465C5B96" w:rsidR="00392444" w:rsidRDefault="00392444">
      <w:pPr>
        <w:spacing w:after="0" w:line="240" w:lineRule="auto"/>
        <w:rPr>
          <w:lang w:val="en-US" w:eastAsia="en-US"/>
        </w:rPr>
      </w:pPr>
      <w:r>
        <w:rPr>
          <w:lang w:val="en-US" w:eastAsia="en-US"/>
        </w:rPr>
        <w:br w:type="page"/>
      </w:r>
    </w:p>
    <w:p w14:paraId="40CBAD6C" w14:textId="77777777" w:rsidR="00AF0914" w:rsidRDefault="00AF0914" w:rsidP="00AF0914">
      <w:pPr>
        <w:pStyle w:val="Heading1"/>
        <w:ind w:left="360"/>
        <w:rPr>
          <w:color w:val="44546A" w:themeColor="text2"/>
        </w:rPr>
      </w:pPr>
    </w:p>
    <w:p w14:paraId="65D18D03" w14:textId="023B878C" w:rsidR="00F84BB8" w:rsidRPr="00AF582A" w:rsidRDefault="000B4CDF" w:rsidP="00902C1A">
      <w:pPr>
        <w:pStyle w:val="Heading1"/>
        <w:numPr>
          <w:ilvl w:val="0"/>
          <w:numId w:val="7"/>
        </w:numPr>
        <w:rPr>
          <w:b/>
          <w:bCs/>
          <w:color w:val="44546A" w:themeColor="text2"/>
        </w:rPr>
      </w:pPr>
      <w:bookmarkStart w:id="6" w:name="_Toc35271411"/>
      <w:r w:rsidRPr="00AF582A">
        <w:rPr>
          <w:b/>
          <w:bCs/>
          <w:color w:val="44546A" w:themeColor="text2"/>
        </w:rPr>
        <w:t>Cleaning guideline</w:t>
      </w:r>
      <w:r w:rsidR="00F84BB8" w:rsidRPr="00AF582A">
        <w:rPr>
          <w:b/>
          <w:bCs/>
          <w:color w:val="44546A" w:themeColor="text2"/>
        </w:rPr>
        <w:t>s</w:t>
      </w:r>
      <w:bookmarkEnd w:id="6"/>
    </w:p>
    <w:p w14:paraId="05BB00D8" w14:textId="038C2695" w:rsidR="00BC5703" w:rsidRDefault="003570A7" w:rsidP="00441718">
      <w:pPr>
        <w:jc w:val="both"/>
        <w:rPr>
          <w:lang w:eastAsia="en-US"/>
        </w:rPr>
      </w:pPr>
      <w:r>
        <w:rPr>
          <w:lang w:eastAsia="en-US"/>
        </w:rPr>
        <w:t>There are five modes of transmission of infectious diseases. The</w:t>
      </w:r>
      <w:r w:rsidR="00201AFF">
        <w:rPr>
          <w:lang w:eastAsia="en-US"/>
        </w:rPr>
        <w:t>y</w:t>
      </w:r>
      <w:r>
        <w:rPr>
          <w:lang w:eastAsia="en-US"/>
        </w:rPr>
        <w:t xml:space="preserve"> are direct contact, indirect contact, air-borne, </w:t>
      </w:r>
      <w:proofErr w:type="spellStart"/>
      <w:r>
        <w:rPr>
          <w:lang w:eastAsia="en-US"/>
        </w:rPr>
        <w:t>f</w:t>
      </w:r>
      <w:r w:rsidR="00E055E1">
        <w:rPr>
          <w:lang w:eastAsia="en-US"/>
        </w:rPr>
        <w:t>e</w:t>
      </w:r>
      <w:r>
        <w:rPr>
          <w:lang w:eastAsia="en-US"/>
        </w:rPr>
        <w:t>cal</w:t>
      </w:r>
      <w:proofErr w:type="spellEnd"/>
      <w:r>
        <w:rPr>
          <w:lang w:eastAsia="en-US"/>
        </w:rPr>
        <w:t>-oral borne</w:t>
      </w:r>
      <w:r w:rsidR="007554DE">
        <w:rPr>
          <w:lang w:eastAsia="en-US"/>
        </w:rPr>
        <w:t>,</w:t>
      </w:r>
      <w:r>
        <w:rPr>
          <w:lang w:eastAsia="en-US"/>
        </w:rPr>
        <w:t xml:space="preserve"> and vector borne. The </w:t>
      </w:r>
      <w:r w:rsidR="00C9186F">
        <w:rPr>
          <w:lang w:eastAsia="en-US"/>
        </w:rPr>
        <w:t>cleaning</w:t>
      </w:r>
      <w:r>
        <w:rPr>
          <w:lang w:eastAsia="en-US"/>
        </w:rPr>
        <w:t xml:space="preserve"> procedures required for an infectious disease are determined based on the modes of </w:t>
      </w:r>
      <w:r w:rsidR="007554DE">
        <w:rPr>
          <w:lang w:eastAsia="en-US"/>
        </w:rPr>
        <w:t>transmission</w:t>
      </w:r>
      <w:r w:rsidR="00C9186F">
        <w:rPr>
          <w:lang w:eastAsia="en-US"/>
        </w:rPr>
        <w:t xml:space="preserve"> and are intended </w:t>
      </w:r>
      <w:r>
        <w:rPr>
          <w:lang w:eastAsia="en-US"/>
        </w:rPr>
        <w:t>to remove contamination risk by direct or indirect contact.</w:t>
      </w:r>
    </w:p>
    <w:p w14:paraId="008BD2DB" w14:textId="2EFACDD7" w:rsidR="008A4EBD" w:rsidRPr="00036C6E" w:rsidRDefault="008A4EBD" w:rsidP="008A4EBD">
      <w:pPr>
        <w:rPr>
          <w:lang w:eastAsia="en-US"/>
        </w:rPr>
      </w:pPr>
      <w:r w:rsidRPr="00036C6E">
        <w:rPr>
          <w:lang w:eastAsia="en-US"/>
        </w:rPr>
        <w:t xml:space="preserve">General Cleaning Practices: </w:t>
      </w:r>
      <w:r w:rsidR="007554DE">
        <w:rPr>
          <w:lang w:eastAsia="en-US"/>
        </w:rPr>
        <w:t>f</w:t>
      </w:r>
      <w:r w:rsidRPr="00036C6E">
        <w:rPr>
          <w:lang w:eastAsia="en-US"/>
        </w:rPr>
        <w:t>or shared equipment areas, consider:</w:t>
      </w:r>
    </w:p>
    <w:p w14:paraId="0F24DCD3" w14:textId="02938369" w:rsidR="008A4EBD" w:rsidRPr="00036C6E" w:rsidRDefault="008A4EBD" w:rsidP="007554DE">
      <w:pPr>
        <w:pStyle w:val="ListParagraph"/>
        <w:numPr>
          <w:ilvl w:val="0"/>
          <w:numId w:val="30"/>
        </w:numPr>
        <w:ind w:left="634" w:hanging="274"/>
        <w:contextualSpacing w:val="0"/>
        <w:rPr>
          <w:lang w:eastAsia="en-US"/>
        </w:rPr>
      </w:pPr>
      <w:r w:rsidRPr="00036C6E">
        <w:rPr>
          <w:lang w:eastAsia="en-US"/>
        </w:rPr>
        <w:t>Educating employees about the means by which the virus is transmitted</w:t>
      </w:r>
      <w:r>
        <w:rPr>
          <w:lang w:eastAsia="en-US"/>
        </w:rPr>
        <w:t xml:space="preserve"> and responsibility specific to the custody and care of utilized workstation areas</w:t>
      </w:r>
      <w:r w:rsidR="007554DE">
        <w:rPr>
          <w:lang w:eastAsia="en-US"/>
        </w:rPr>
        <w:t>.</w:t>
      </w:r>
    </w:p>
    <w:p w14:paraId="14384626" w14:textId="75152C44" w:rsidR="008A4EBD" w:rsidRPr="00036C6E" w:rsidRDefault="008A4EBD" w:rsidP="007554DE">
      <w:pPr>
        <w:pStyle w:val="ListParagraph"/>
        <w:numPr>
          <w:ilvl w:val="0"/>
          <w:numId w:val="30"/>
        </w:numPr>
        <w:ind w:left="634" w:hanging="274"/>
        <w:contextualSpacing w:val="0"/>
        <w:rPr>
          <w:lang w:eastAsia="en-US"/>
        </w:rPr>
      </w:pPr>
      <w:r w:rsidRPr="00036C6E">
        <w:rPr>
          <w:lang w:eastAsia="en-US"/>
        </w:rPr>
        <w:t>Making hand-sanitizers, sanitizing wipes, and other hygienic supplies readily available.</w:t>
      </w:r>
    </w:p>
    <w:p w14:paraId="4DE7E753" w14:textId="77777777" w:rsidR="008A4EBD" w:rsidRDefault="008A4EBD" w:rsidP="007554DE">
      <w:pPr>
        <w:pStyle w:val="ListParagraph"/>
        <w:numPr>
          <w:ilvl w:val="0"/>
          <w:numId w:val="30"/>
        </w:numPr>
        <w:ind w:left="634" w:hanging="274"/>
        <w:contextualSpacing w:val="0"/>
        <w:rPr>
          <w:lang w:eastAsia="en-US"/>
        </w:rPr>
      </w:pPr>
      <w:r w:rsidRPr="00036C6E">
        <w:rPr>
          <w:lang w:eastAsia="en-US"/>
        </w:rPr>
        <w:t>Instilling hygienic practices of wiping down common surfaces prior to touching them.</w:t>
      </w:r>
    </w:p>
    <w:p w14:paraId="54A2303C" w14:textId="7954FEC6" w:rsidR="008A4EBD" w:rsidRPr="00036C6E" w:rsidRDefault="008A4EBD" w:rsidP="007554DE">
      <w:pPr>
        <w:pStyle w:val="ListParagraph"/>
        <w:numPr>
          <w:ilvl w:val="0"/>
          <w:numId w:val="30"/>
        </w:numPr>
        <w:ind w:left="634" w:hanging="274"/>
        <w:contextualSpacing w:val="0"/>
        <w:rPr>
          <w:lang w:eastAsia="en-US"/>
        </w:rPr>
      </w:pPr>
      <w:r>
        <w:rPr>
          <w:lang w:eastAsia="en-US"/>
        </w:rPr>
        <w:t>Clean</w:t>
      </w:r>
      <w:r w:rsidR="007554DE">
        <w:rPr>
          <w:lang w:eastAsia="en-US"/>
        </w:rPr>
        <w:t>ing</w:t>
      </w:r>
      <w:r>
        <w:rPr>
          <w:lang w:eastAsia="en-US"/>
        </w:rPr>
        <w:t xml:space="preserve"> </w:t>
      </w:r>
      <w:r w:rsidRPr="00FD59DC">
        <w:rPr>
          <w:lang w:eastAsia="en-US"/>
        </w:rPr>
        <w:t>mice, keyboards, headphones</w:t>
      </w:r>
      <w:r w:rsidR="007554DE">
        <w:rPr>
          <w:lang w:eastAsia="en-US"/>
        </w:rPr>
        <w:t>/</w:t>
      </w:r>
      <w:r w:rsidRPr="00FD59DC">
        <w:rPr>
          <w:lang w:eastAsia="en-US"/>
        </w:rPr>
        <w:t>headsets</w:t>
      </w:r>
      <w:r>
        <w:rPr>
          <w:lang w:eastAsia="en-US"/>
        </w:rPr>
        <w:t>.</w:t>
      </w:r>
    </w:p>
    <w:p w14:paraId="6D213E1E" w14:textId="5AC80F2B" w:rsidR="008A4EBD" w:rsidRPr="00036C6E" w:rsidRDefault="008A4EBD" w:rsidP="007554DE">
      <w:pPr>
        <w:pStyle w:val="ListParagraph"/>
        <w:numPr>
          <w:ilvl w:val="0"/>
          <w:numId w:val="30"/>
        </w:numPr>
        <w:ind w:left="634" w:hanging="274"/>
        <w:contextualSpacing w:val="0"/>
        <w:rPr>
          <w:lang w:eastAsia="en-US"/>
        </w:rPr>
      </w:pPr>
      <w:r w:rsidRPr="00036C6E">
        <w:rPr>
          <w:lang w:eastAsia="en-US"/>
        </w:rPr>
        <w:t xml:space="preserve">Limiting contact </w:t>
      </w:r>
      <w:r w:rsidR="007554DE">
        <w:rPr>
          <w:lang w:eastAsia="en-US"/>
        </w:rPr>
        <w:t>with</w:t>
      </w:r>
      <w:r w:rsidRPr="00036C6E">
        <w:rPr>
          <w:lang w:eastAsia="en-US"/>
        </w:rPr>
        <w:t xml:space="preserve"> shared items.</w:t>
      </w:r>
    </w:p>
    <w:p w14:paraId="2F58FA50" w14:textId="77777777" w:rsidR="008A4EBD" w:rsidRPr="00036C6E" w:rsidRDefault="008A4EBD" w:rsidP="008A4EBD">
      <w:pPr>
        <w:rPr>
          <w:lang w:eastAsia="en-US"/>
        </w:rPr>
      </w:pPr>
      <w:r w:rsidRPr="00036C6E">
        <w:rPr>
          <w:lang w:eastAsia="en-US"/>
        </w:rPr>
        <w:t>For common building food service areas, consider:</w:t>
      </w:r>
    </w:p>
    <w:p w14:paraId="03879AD2" w14:textId="3801EF2C" w:rsidR="008A4EBD" w:rsidRPr="00036C6E" w:rsidRDefault="008A4EBD" w:rsidP="007554DE">
      <w:pPr>
        <w:pStyle w:val="ListParagraph"/>
        <w:numPr>
          <w:ilvl w:val="0"/>
          <w:numId w:val="30"/>
        </w:numPr>
        <w:ind w:left="634" w:hanging="274"/>
        <w:contextualSpacing w:val="0"/>
        <w:rPr>
          <w:lang w:eastAsia="en-US"/>
        </w:rPr>
      </w:pPr>
      <w:r w:rsidRPr="00036C6E">
        <w:rPr>
          <w:lang w:eastAsia="en-US"/>
        </w:rPr>
        <w:t>Increas</w:t>
      </w:r>
      <w:r w:rsidR="00C9186F">
        <w:rPr>
          <w:lang w:eastAsia="en-US"/>
        </w:rPr>
        <w:t>ing</w:t>
      </w:r>
      <w:r w:rsidRPr="00036C6E">
        <w:rPr>
          <w:lang w:eastAsia="en-US"/>
        </w:rPr>
        <w:t xml:space="preserve"> kitchen staff personal protective equipment (PPE) requirements such as filtering face pieces,</w:t>
      </w:r>
      <w:r>
        <w:rPr>
          <w:lang w:eastAsia="en-US"/>
        </w:rPr>
        <w:t xml:space="preserve"> </w:t>
      </w:r>
      <w:r w:rsidRPr="00036C6E">
        <w:rPr>
          <w:lang w:eastAsia="en-US"/>
        </w:rPr>
        <w:t>smocks and rubber gloves</w:t>
      </w:r>
      <w:r>
        <w:rPr>
          <w:lang w:eastAsia="en-US"/>
        </w:rPr>
        <w:t>, as deemed appropriate</w:t>
      </w:r>
    </w:p>
    <w:p w14:paraId="044B0FE8" w14:textId="76AAF973" w:rsidR="008A4EBD" w:rsidRPr="00036C6E" w:rsidRDefault="008A4EBD" w:rsidP="007554DE">
      <w:pPr>
        <w:pStyle w:val="ListParagraph"/>
        <w:numPr>
          <w:ilvl w:val="0"/>
          <w:numId w:val="30"/>
        </w:numPr>
        <w:ind w:left="634" w:hanging="274"/>
        <w:contextualSpacing w:val="0"/>
        <w:rPr>
          <w:lang w:eastAsia="en-US"/>
        </w:rPr>
      </w:pPr>
      <w:r w:rsidRPr="00036C6E">
        <w:rPr>
          <w:lang w:eastAsia="en-US"/>
        </w:rPr>
        <w:t>Limit</w:t>
      </w:r>
      <w:r w:rsidR="00C9186F">
        <w:rPr>
          <w:lang w:eastAsia="en-US"/>
        </w:rPr>
        <w:t>ing</w:t>
      </w:r>
      <w:r w:rsidRPr="00036C6E">
        <w:rPr>
          <w:lang w:eastAsia="en-US"/>
        </w:rPr>
        <w:t xml:space="preserve"> options for self-service; restricting food service to kitchen staff wearing PPE.</w:t>
      </w:r>
    </w:p>
    <w:p w14:paraId="4EADF1CD" w14:textId="05499011" w:rsidR="008A4EBD" w:rsidRPr="00036C6E" w:rsidRDefault="008A4EBD" w:rsidP="007554DE">
      <w:pPr>
        <w:pStyle w:val="ListParagraph"/>
        <w:numPr>
          <w:ilvl w:val="0"/>
          <w:numId w:val="30"/>
        </w:numPr>
        <w:ind w:left="634" w:hanging="274"/>
        <w:contextualSpacing w:val="0"/>
        <w:rPr>
          <w:lang w:eastAsia="en-US"/>
        </w:rPr>
      </w:pPr>
      <w:r w:rsidRPr="00036C6E">
        <w:rPr>
          <w:lang w:eastAsia="en-US"/>
        </w:rPr>
        <w:t>Eliminat</w:t>
      </w:r>
      <w:r w:rsidR="00C9186F">
        <w:rPr>
          <w:lang w:eastAsia="en-US"/>
        </w:rPr>
        <w:t>ing</w:t>
      </w:r>
      <w:r w:rsidRPr="00036C6E">
        <w:rPr>
          <w:lang w:eastAsia="en-US"/>
        </w:rPr>
        <w:t xml:space="preserve"> buffet-style or similar “open” food options.</w:t>
      </w:r>
    </w:p>
    <w:p w14:paraId="022219FF" w14:textId="5480D8C5" w:rsidR="008A4EBD" w:rsidRDefault="008A4EBD" w:rsidP="007554DE">
      <w:pPr>
        <w:pStyle w:val="ListParagraph"/>
        <w:numPr>
          <w:ilvl w:val="0"/>
          <w:numId w:val="30"/>
        </w:numPr>
        <w:ind w:left="634" w:hanging="274"/>
        <w:contextualSpacing w:val="0"/>
        <w:rPr>
          <w:lang w:eastAsia="en-US"/>
        </w:rPr>
      </w:pPr>
      <w:r w:rsidRPr="00036C6E">
        <w:rPr>
          <w:lang w:eastAsia="en-US"/>
        </w:rPr>
        <w:t>Limit</w:t>
      </w:r>
      <w:r w:rsidR="00C9186F">
        <w:rPr>
          <w:lang w:eastAsia="en-US"/>
        </w:rPr>
        <w:t>ing</w:t>
      </w:r>
      <w:r w:rsidRPr="00036C6E">
        <w:rPr>
          <w:lang w:eastAsia="en-US"/>
        </w:rPr>
        <w:t xml:space="preserve"> food offerings to pre-wrapped food items that are safe from being touched by patrons or exposed to</w:t>
      </w:r>
      <w:r>
        <w:rPr>
          <w:lang w:eastAsia="en-US"/>
        </w:rPr>
        <w:t xml:space="preserve"> </w:t>
      </w:r>
      <w:r w:rsidRPr="00036C6E">
        <w:rPr>
          <w:lang w:eastAsia="en-US"/>
        </w:rPr>
        <w:t>patron sneezes and coughs.</w:t>
      </w:r>
    </w:p>
    <w:p w14:paraId="618D43E3" w14:textId="57B5CC98" w:rsidR="00533807" w:rsidRPr="001D5AC3" w:rsidRDefault="00AF582A" w:rsidP="00902C1A">
      <w:pPr>
        <w:pStyle w:val="Heading2"/>
        <w:numPr>
          <w:ilvl w:val="1"/>
          <w:numId w:val="7"/>
        </w:numPr>
        <w:rPr>
          <w:b/>
        </w:rPr>
      </w:pPr>
      <w:bookmarkStart w:id="7" w:name="_Toc35271412"/>
      <w:r>
        <w:rPr>
          <w:b/>
          <w:color w:val="44546A" w:themeColor="text2"/>
        </w:rPr>
        <w:t>Cleaning Level</w:t>
      </w:r>
      <w:r w:rsidR="006E3057" w:rsidRPr="00AF0914">
        <w:rPr>
          <w:b/>
          <w:color w:val="44546A" w:themeColor="text2"/>
        </w:rPr>
        <w:t xml:space="preserve"> </w:t>
      </w:r>
      <w:r w:rsidR="00D841A9" w:rsidRPr="00AF0914">
        <w:rPr>
          <w:b/>
          <w:color w:val="44546A" w:themeColor="text2"/>
        </w:rPr>
        <w:t>Guidelines</w:t>
      </w:r>
      <w:bookmarkEnd w:id="7"/>
    </w:p>
    <w:p w14:paraId="0F0A691F" w14:textId="77777777" w:rsidR="005B6A8B" w:rsidRPr="00726E8D" w:rsidRDefault="005B6A8B" w:rsidP="005B6A8B">
      <w:pPr>
        <w:pStyle w:val="ListParagraph"/>
        <w:ind w:left="1800"/>
      </w:pPr>
    </w:p>
    <w:p w14:paraId="32B697A9" w14:textId="77777777" w:rsidR="007247CE" w:rsidRPr="007247CE" w:rsidRDefault="007247CE" w:rsidP="007247CE">
      <w:pPr>
        <w:pStyle w:val="ListParagraph"/>
        <w:numPr>
          <w:ilvl w:val="2"/>
          <w:numId w:val="7"/>
        </w:numPr>
        <w:rPr>
          <w:rStyle w:val="Heading3Char"/>
          <w:rFonts w:eastAsia="SimSun"/>
          <w:b/>
          <w:sz w:val="22"/>
          <w:szCs w:val="22"/>
        </w:rPr>
      </w:pPr>
      <w:bookmarkStart w:id="8" w:name="_Toc35271414"/>
      <w:r w:rsidRPr="007247CE">
        <w:rPr>
          <w:rStyle w:val="Heading3Char"/>
          <w:rFonts w:eastAsia="SimSun"/>
          <w:b/>
          <w:sz w:val="22"/>
          <w:szCs w:val="22"/>
        </w:rPr>
        <w:t>Level I: No suspect or confirmed cases in building</w:t>
      </w:r>
    </w:p>
    <w:p w14:paraId="0DFD9026" w14:textId="77777777" w:rsidR="007247CE" w:rsidRPr="007247CE" w:rsidRDefault="007247CE" w:rsidP="007247CE">
      <w:pPr>
        <w:pStyle w:val="ListParagraph"/>
        <w:numPr>
          <w:ilvl w:val="0"/>
          <w:numId w:val="37"/>
        </w:numPr>
        <w:rPr>
          <w:rStyle w:val="Heading3Char"/>
          <w:rFonts w:eastAsia="SimSun"/>
          <w:sz w:val="22"/>
          <w:szCs w:val="22"/>
        </w:rPr>
      </w:pPr>
      <w:r w:rsidRPr="007247CE">
        <w:rPr>
          <w:rStyle w:val="Heading3Char"/>
          <w:rFonts w:eastAsia="SimSun"/>
          <w:sz w:val="22"/>
          <w:szCs w:val="22"/>
        </w:rPr>
        <w:t>Follow regular daily cleaning practices</w:t>
      </w:r>
    </w:p>
    <w:p w14:paraId="68B38BE6" w14:textId="6E2FFE1F" w:rsidR="007247CE" w:rsidRPr="007247CE" w:rsidRDefault="007247CE" w:rsidP="007247CE">
      <w:pPr>
        <w:pStyle w:val="ListParagraph"/>
        <w:numPr>
          <w:ilvl w:val="0"/>
          <w:numId w:val="37"/>
        </w:numPr>
        <w:rPr>
          <w:rStyle w:val="Heading3Char"/>
          <w:rFonts w:eastAsia="SimSun"/>
          <w:sz w:val="22"/>
          <w:szCs w:val="22"/>
        </w:rPr>
      </w:pPr>
      <w:r w:rsidRPr="007247CE">
        <w:rPr>
          <w:rStyle w:val="Heading3Char"/>
          <w:rFonts w:eastAsia="SimSun"/>
          <w:sz w:val="22"/>
          <w:szCs w:val="22"/>
        </w:rPr>
        <w:t xml:space="preserve">Level II minimum cleaning requirements listed in 1.1.2 may be implemented if the </w:t>
      </w:r>
      <w:proofErr w:type="spellStart"/>
      <w:r w:rsidRPr="007247CE">
        <w:rPr>
          <w:rStyle w:val="Heading3Char"/>
          <w:rFonts w:eastAsia="SimSun"/>
          <w:sz w:val="22"/>
          <w:szCs w:val="22"/>
        </w:rPr>
        <w:t>OpCo</w:t>
      </w:r>
      <w:proofErr w:type="spellEnd"/>
      <w:r w:rsidRPr="007247CE">
        <w:rPr>
          <w:rStyle w:val="Heading3Char"/>
          <w:rFonts w:eastAsia="SimSun"/>
          <w:sz w:val="22"/>
          <w:szCs w:val="22"/>
        </w:rPr>
        <w:t xml:space="preserve"> requests additional </w:t>
      </w:r>
      <w:proofErr w:type="gramStart"/>
      <w:r w:rsidRPr="007247CE">
        <w:rPr>
          <w:rStyle w:val="Heading3Char"/>
          <w:rFonts w:eastAsia="SimSun"/>
          <w:sz w:val="22"/>
          <w:szCs w:val="22"/>
        </w:rPr>
        <w:t>cleaning, and</w:t>
      </w:r>
      <w:proofErr w:type="gramEnd"/>
      <w:r w:rsidRPr="007247CE">
        <w:rPr>
          <w:rStyle w:val="Heading3Char"/>
          <w:rFonts w:eastAsia="SimSun"/>
          <w:sz w:val="22"/>
          <w:szCs w:val="22"/>
        </w:rPr>
        <w:t xml:space="preserve"> has agreed to the additional associated cost.</w:t>
      </w:r>
    </w:p>
    <w:p w14:paraId="39DFE3EB" w14:textId="0FA0BAE4" w:rsidR="00AA6BCC" w:rsidRPr="007247CE" w:rsidRDefault="00D841A9" w:rsidP="007247CE">
      <w:pPr>
        <w:pStyle w:val="ListParagraph"/>
        <w:numPr>
          <w:ilvl w:val="2"/>
          <w:numId w:val="7"/>
        </w:numPr>
        <w:rPr>
          <w:rStyle w:val="Heading3Char"/>
          <w:rFonts w:eastAsia="SimSun"/>
          <w:b/>
          <w:sz w:val="22"/>
          <w:szCs w:val="22"/>
        </w:rPr>
      </w:pPr>
      <w:r w:rsidRPr="007247CE">
        <w:rPr>
          <w:rStyle w:val="Heading3Char"/>
          <w:rFonts w:eastAsia="SimSun"/>
          <w:b/>
          <w:sz w:val="22"/>
          <w:szCs w:val="22"/>
        </w:rPr>
        <w:t>Level II: Elevated Concern</w:t>
      </w:r>
      <w:bookmarkEnd w:id="8"/>
      <w:r w:rsidR="00192070" w:rsidRPr="007247CE">
        <w:rPr>
          <w:rStyle w:val="Heading3Char"/>
          <w:rFonts w:eastAsia="SimSun"/>
          <w:b/>
          <w:sz w:val="22"/>
          <w:szCs w:val="22"/>
        </w:rPr>
        <w:t xml:space="preserve"> (e.g. high prevalence in local region)</w:t>
      </w:r>
    </w:p>
    <w:p w14:paraId="00D5DEDB" w14:textId="21EA7038" w:rsidR="006E3057" w:rsidRDefault="006E3057" w:rsidP="00902C1A">
      <w:pPr>
        <w:pStyle w:val="ListParagraph"/>
        <w:numPr>
          <w:ilvl w:val="0"/>
          <w:numId w:val="8"/>
        </w:numPr>
      </w:pPr>
      <w:r>
        <w:rPr>
          <w:lang w:eastAsia="en-US"/>
        </w:rPr>
        <w:t xml:space="preserve">General office cleaning – 1 time per day </w:t>
      </w:r>
    </w:p>
    <w:p w14:paraId="27D33620" w14:textId="0A0EC3FD" w:rsidR="006E3057" w:rsidRDefault="006E3057" w:rsidP="00C9186F">
      <w:pPr>
        <w:pStyle w:val="ListParagraph"/>
        <w:numPr>
          <w:ilvl w:val="0"/>
          <w:numId w:val="8"/>
        </w:numPr>
        <w:rPr>
          <w:lang w:eastAsia="en-US"/>
        </w:rPr>
      </w:pPr>
      <w:r>
        <w:rPr>
          <w:lang w:eastAsia="en-US"/>
        </w:rPr>
        <w:t xml:space="preserve">Common area* cleaning </w:t>
      </w:r>
      <w:r w:rsidR="00C9186F">
        <w:rPr>
          <w:lang w:eastAsia="en-US"/>
        </w:rPr>
        <w:t xml:space="preserve">– </w:t>
      </w:r>
      <w:r>
        <w:rPr>
          <w:lang w:eastAsia="en-US"/>
        </w:rPr>
        <w:t>4 times per day (Recommended concentrated cleaning at peak times</w:t>
      </w:r>
      <w:r w:rsidR="00C9186F">
        <w:rPr>
          <w:lang w:eastAsia="en-US"/>
        </w:rPr>
        <w:t>,</w:t>
      </w:r>
      <w:r>
        <w:rPr>
          <w:lang w:eastAsia="en-US"/>
        </w:rPr>
        <w:t xml:space="preserve"> i.e.</w:t>
      </w:r>
      <w:r w:rsidR="00C9186F">
        <w:rPr>
          <w:lang w:eastAsia="en-US"/>
        </w:rPr>
        <w:t>,</w:t>
      </w:r>
      <w:r>
        <w:rPr>
          <w:lang w:eastAsia="en-US"/>
        </w:rPr>
        <w:t xml:space="preserve"> every 2 hours between 9:00 am and 6</w:t>
      </w:r>
      <w:r w:rsidR="00492439">
        <w:rPr>
          <w:lang w:eastAsia="en-US"/>
        </w:rPr>
        <w:t>:</w:t>
      </w:r>
      <w:r>
        <w:rPr>
          <w:lang w:eastAsia="en-US"/>
        </w:rPr>
        <w:t>00 pm)</w:t>
      </w:r>
    </w:p>
    <w:p w14:paraId="11837C3A" w14:textId="77777777" w:rsidR="00C9186F" w:rsidRDefault="00C9186F" w:rsidP="00C9186F">
      <w:pPr>
        <w:pStyle w:val="ListParagraph"/>
        <w:ind w:left="1800"/>
        <w:rPr>
          <w:lang w:eastAsia="en-US"/>
        </w:rPr>
      </w:pPr>
    </w:p>
    <w:p w14:paraId="6CD036CD" w14:textId="5B316884" w:rsidR="006E3057" w:rsidRDefault="006E3057" w:rsidP="00902C1A">
      <w:pPr>
        <w:pStyle w:val="ListParagraph"/>
        <w:numPr>
          <w:ilvl w:val="0"/>
          <w:numId w:val="8"/>
        </w:numPr>
        <w:rPr>
          <w:lang w:eastAsia="en-US"/>
        </w:rPr>
      </w:pPr>
      <w:r>
        <w:rPr>
          <w:lang w:eastAsia="en-US"/>
        </w:rPr>
        <w:lastRenderedPageBreak/>
        <w:t>Restroom cleaning – 4 times per day (every 2 hours between 9:00 am and</w:t>
      </w:r>
      <w:r w:rsidR="00643473">
        <w:rPr>
          <w:lang w:eastAsia="en-US"/>
        </w:rPr>
        <w:t xml:space="preserve"> </w:t>
      </w:r>
      <w:r>
        <w:rPr>
          <w:lang w:eastAsia="en-US"/>
        </w:rPr>
        <w:t>6:00 pm)</w:t>
      </w:r>
    </w:p>
    <w:p w14:paraId="0AD33F43" w14:textId="49B36FAE" w:rsidR="006E3057" w:rsidRDefault="006E3057" w:rsidP="00902C1A">
      <w:pPr>
        <w:pStyle w:val="ListParagraph"/>
        <w:numPr>
          <w:ilvl w:val="0"/>
          <w:numId w:val="8"/>
        </w:numPr>
        <w:rPr>
          <w:lang w:eastAsia="en-US"/>
        </w:rPr>
      </w:pPr>
      <w:r>
        <w:rPr>
          <w:lang w:eastAsia="en-US"/>
        </w:rPr>
        <w:t xml:space="preserve">Hand sanitizers in entrances and lobbies </w:t>
      </w:r>
    </w:p>
    <w:p w14:paraId="652EB50B" w14:textId="69700D4A" w:rsidR="006E3057" w:rsidRDefault="00C32415" w:rsidP="00902C1A">
      <w:pPr>
        <w:pStyle w:val="ListParagraph"/>
        <w:numPr>
          <w:ilvl w:val="0"/>
          <w:numId w:val="8"/>
        </w:numPr>
        <w:rPr>
          <w:lang w:eastAsia="en-US"/>
        </w:rPr>
      </w:pPr>
      <w:r>
        <w:rPr>
          <w:lang w:eastAsia="en-US"/>
        </w:rPr>
        <w:t xml:space="preserve">Touch points such as </w:t>
      </w:r>
      <w:r w:rsidR="00E055E1">
        <w:rPr>
          <w:lang w:eastAsia="en-US"/>
        </w:rPr>
        <w:t xml:space="preserve">garage access buttons, </w:t>
      </w:r>
      <w:r>
        <w:rPr>
          <w:lang w:eastAsia="en-US"/>
        </w:rPr>
        <w:t>d</w:t>
      </w:r>
      <w:r w:rsidR="006E3057">
        <w:rPr>
          <w:lang w:eastAsia="en-US"/>
        </w:rPr>
        <w:t>oor handles, elevator call buttons, turnstiles, handrails, elevator doors, touchscreens</w:t>
      </w:r>
      <w:r w:rsidR="00E055E1">
        <w:rPr>
          <w:lang w:eastAsia="en-US"/>
        </w:rPr>
        <w:t xml:space="preserve">, restroom fixtures, restroom partition latches, refrigerator </w:t>
      </w:r>
      <w:r w:rsidR="00C9186F">
        <w:rPr>
          <w:lang w:eastAsia="en-US"/>
        </w:rPr>
        <w:t>and</w:t>
      </w:r>
      <w:r w:rsidR="00E055E1">
        <w:rPr>
          <w:lang w:eastAsia="en-US"/>
        </w:rPr>
        <w:t xml:space="preserve"> microwave handles</w:t>
      </w:r>
      <w:r w:rsidR="00C9186F">
        <w:rPr>
          <w:lang w:eastAsia="en-US"/>
        </w:rPr>
        <w:t>,</w:t>
      </w:r>
      <w:r w:rsidR="006E3057">
        <w:rPr>
          <w:lang w:eastAsia="en-US"/>
        </w:rPr>
        <w:t xml:space="preserve"> and keypads in meeting rooms will be cleaned at least 4 times per day. </w:t>
      </w:r>
      <w:r w:rsidR="007D39DB">
        <w:rPr>
          <w:lang w:eastAsia="en-US"/>
        </w:rPr>
        <w:t xml:space="preserve">(See Appendix </w:t>
      </w:r>
      <w:r w:rsidR="005B6A8B">
        <w:rPr>
          <w:lang w:eastAsia="en-US"/>
        </w:rPr>
        <w:t>1</w:t>
      </w:r>
      <w:r w:rsidR="007D39DB">
        <w:rPr>
          <w:lang w:eastAsia="en-US"/>
        </w:rPr>
        <w:t xml:space="preserve"> for a list of additional touch points to be considered.)</w:t>
      </w:r>
    </w:p>
    <w:p w14:paraId="135DCC74" w14:textId="15C513C8" w:rsidR="006E3057" w:rsidRDefault="006E3057" w:rsidP="00C9186F">
      <w:pPr>
        <w:pStyle w:val="ListParagraph"/>
        <w:numPr>
          <w:ilvl w:val="0"/>
          <w:numId w:val="8"/>
        </w:numPr>
        <w:rPr>
          <w:lang w:eastAsia="en-US"/>
        </w:rPr>
      </w:pPr>
      <w:r>
        <w:rPr>
          <w:lang w:eastAsia="en-US"/>
        </w:rPr>
        <w:t xml:space="preserve">Disinfect floor mats </w:t>
      </w:r>
      <w:r w:rsidR="00C9186F">
        <w:rPr>
          <w:lang w:eastAsia="en-US"/>
        </w:rPr>
        <w:t xml:space="preserve">– </w:t>
      </w:r>
      <w:r w:rsidR="00E055E1">
        <w:rPr>
          <w:lang w:eastAsia="en-US"/>
        </w:rPr>
        <w:t>daily</w:t>
      </w:r>
      <w:r>
        <w:rPr>
          <w:lang w:eastAsia="en-US"/>
        </w:rPr>
        <w:t xml:space="preserve"> </w:t>
      </w:r>
    </w:p>
    <w:p w14:paraId="4B8817A1" w14:textId="77777777" w:rsidR="00AA6BCC" w:rsidRDefault="006E3057" w:rsidP="00902C1A">
      <w:pPr>
        <w:pStyle w:val="ListParagraph"/>
        <w:numPr>
          <w:ilvl w:val="0"/>
          <w:numId w:val="8"/>
        </w:numPr>
        <w:rPr>
          <w:lang w:eastAsia="en-US"/>
        </w:rPr>
      </w:pPr>
      <w:r>
        <w:rPr>
          <w:lang w:eastAsia="en-US"/>
        </w:rPr>
        <w:t>Pour 1:99 bleach solution into the u-channel and floor drains on all floors.</w:t>
      </w:r>
    </w:p>
    <w:p w14:paraId="4DCC64DE" w14:textId="7F5C9DBB" w:rsidR="00AA6BCC" w:rsidRDefault="006E3057" w:rsidP="00902C1A">
      <w:pPr>
        <w:pStyle w:val="ListParagraph"/>
        <w:numPr>
          <w:ilvl w:val="0"/>
          <w:numId w:val="8"/>
        </w:numPr>
        <w:rPr>
          <w:lang w:eastAsia="en-US"/>
        </w:rPr>
      </w:pPr>
      <w:r>
        <w:rPr>
          <w:lang w:eastAsia="en-US"/>
        </w:rPr>
        <w:t xml:space="preserve">A daily supply of </w:t>
      </w:r>
      <w:r w:rsidR="00E055E1">
        <w:rPr>
          <w:lang w:eastAsia="en-US"/>
        </w:rPr>
        <w:t xml:space="preserve">approved N95 (minimum standard) </w:t>
      </w:r>
      <w:r w:rsidR="00C9186F">
        <w:rPr>
          <w:lang w:eastAsia="en-US"/>
        </w:rPr>
        <w:t xml:space="preserve">respirators </w:t>
      </w:r>
      <w:r>
        <w:rPr>
          <w:lang w:eastAsia="en-US"/>
        </w:rPr>
        <w:t>for cleaning and operational staff recommended on a 2 per person per day or via site by site risk assessment</w:t>
      </w:r>
      <w:r w:rsidR="00E055E1">
        <w:rPr>
          <w:lang w:eastAsia="en-US"/>
        </w:rPr>
        <w:t>, as available and upon recommended use</w:t>
      </w:r>
      <w:r>
        <w:rPr>
          <w:lang w:eastAsia="en-US"/>
        </w:rPr>
        <w:t>.</w:t>
      </w:r>
      <w:r w:rsidR="00E055E1">
        <w:rPr>
          <w:lang w:eastAsia="en-US"/>
        </w:rPr>
        <w:t xml:space="preserve">  Training to </w:t>
      </w:r>
      <w:r w:rsidR="00C9186F">
        <w:rPr>
          <w:lang w:eastAsia="en-US"/>
        </w:rPr>
        <w:t>e</w:t>
      </w:r>
      <w:r w:rsidR="00E055E1">
        <w:rPr>
          <w:lang w:eastAsia="en-US"/>
        </w:rPr>
        <w:t xml:space="preserve">nsure proper use </w:t>
      </w:r>
      <w:r w:rsidR="00C9186F">
        <w:rPr>
          <w:lang w:eastAsia="en-US"/>
        </w:rPr>
        <w:t xml:space="preserve">is </w:t>
      </w:r>
      <w:r w:rsidR="00E055E1">
        <w:rPr>
          <w:lang w:eastAsia="en-US"/>
        </w:rPr>
        <w:t>required.</w:t>
      </w:r>
    </w:p>
    <w:p w14:paraId="2B197D23" w14:textId="77777777" w:rsidR="005B6A8B" w:rsidRDefault="006E3057" w:rsidP="005B6A8B">
      <w:pPr>
        <w:pStyle w:val="ListParagraph"/>
        <w:numPr>
          <w:ilvl w:val="0"/>
          <w:numId w:val="8"/>
        </w:numPr>
        <w:rPr>
          <w:lang w:eastAsia="en-US"/>
        </w:rPr>
      </w:pPr>
      <w:r>
        <w:rPr>
          <w:lang w:eastAsia="en-US"/>
        </w:rPr>
        <w:t xml:space="preserve">AHU’s and PAU’s sterilized – 2 </w:t>
      </w:r>
      <w:r w:rsidR="00E055E1">
        <w:rPr>
          <w:lang w:eastAsia="en-US"/>
        </w:rPr>
        <w:t xml:space="preserve">x </w:t>
      </w:r>
      <w:r>
        <w:rPr>
          <w:lang w:eastAsia="en-US"/>
        </w:rPr>
        <w:t xml:space="preserve">monthly or in accordance with local guidance. </w:t>
      </w:r>
    </w:p>
    <w:p w14:paraId="7173A8B2" w14:textId="126312F1" w:rsidR="005B6A8B" w:rsidRPr="005B6A8B" w:rsidRDefault="00F86831" w:rsidP="005B6A8B">
      <w:pPr>
        <w:pStyle w:val="ListParagraph"/>
        <w:numPr>
          <w:ilvl w:val="0"/>
          <w:numId w:val="8"/>
        </w:numPr>
        <w:rPr>
          <w:lang w:eastAsia="en-US"/>
        </w:rPr>
      </w:pPr>
      <w:r>
        <w:rPr>
          <w:lang w:eastAsia="en-US"/>
        </w:rPr>
        <w:t xml:space="preserve">Refer to Appendix </w:t>
      </w:r>
      <w:r w:rsidR="005B6A8B">
        <w:rPr>
          <w:lang w:eastAsia="en-US"/>
        </w:rPr>
        <w:t>1</w:t>
      </w:r>
      <w:r>
        <w:rPr>
          <w:lang w:eastAsia="en-US"/>
        </w:rPr>
        <w:t xml:space="preserve"> for detailed cleaning </w:t>
      </w:r>
      <w:r w:rsidR="00AB5894">
        <w:rPr>
          <w:lang w:eastAsia="en-US"/>
        </w:rPr>
        <w:t xml:space="preserve">practices </w:t>
      </w:r>
      <w:r w:rsidR="005B6A8B">
        <w:rPr>
          <w:lang w:eastAsia="en-US"/>
        </w:rPr>
        <w:t xml:space="preserve">and preferred product </w:t>
      </w:r>
      <w:r w:rsidR="00AB5894">
        <w:rPr>
          <w:lang w:eastAsia="en-US"/>
        </w:rPr>
        <w:t>lists for surface cleaning</w:t>
      </w:r>
      <w:r w:rsidR="005B6A8B" w:rsidRPr="005B6A8B">
        <w:rPr>
          <w:rFonts w:ascii="Verdana" w:hAnsi="Verdana"/>
          <w:sz w:val="18"/>
          <w:szCs w:val="18"/>
        </w:rPr>
        <w:t>.</w:t>
      </w:r>
    </w:p>
    <w:p w14:paraId="51B1B448" w14:textId="23D5758A" w:rsidR="006E3057" w:rsidRPr="001D5AC3" w:rsidRDefault="00D841A9" w:rsidP="00902C1A">
      <w:pPr>
        <w:pStyle w:val="Heading3"/>
        <w:numPr>
          <w:ilvl w:val="2"/>
          <w:numId w:val="7"/>
        </w:numPr>
        <w:rPr>
          <w:b/>
          <w:sz w:val="22"/>
          <w:szCs w:val="22"/>
        </w:rPr>
      </w:pPr>
      <w:bookmarkStart w:id="9" w:name="_Toc35271415"/>
      <w:r w:rsidRPr="00D841A9">
        <w:rPr>
          <w:b/>
          <w:sz w:val="22"/>
          <w:szCs w:val="22"/>
        </w:rPr>
        <w:t xml:space="preserve">Level III: </w:t>
      </w:r>
      <w:r w:rsidR="00192070">
        <w:rPr>
          <w:b/>
          <w:sz w:val="22"/>
          <w:szCs w:val="22"/>
        </w:rPr>
        <w:t xml:space="preserve">Suspect or </w:t>
      </w:r>
      <w:r w:rsidRPr="00D841A9">
        <w:rPr>
          <w:b/>
          <w:sz w:val="22"/>
          <w:szCs w:val="22"/>
        </w:rPr>
        <w:t>Confirmed Case in Proximate Geographical Area</w:t>
      </w:r>
      <w:bookmarkEnd w:id="9"/>
    </w:p>
    <w:p w14:paraId="0DA636B5" w14:textId="2DD348B0" w:rsidR="00192070" w:rsidRDefault="00192070" w:rsidP="00902C1A">
      <w:pPr>
        <w:pStyle w:val="ListParagraph"/>
        <w:numPr>
          <w:ilvl w:val="0"/>
          <w:numId w:val="8"/>
        </w:numPr>
        <w:rPr>
          <w:lang w:eastAsia="en-US"/>
        </w:rPr>
      </w:pPr>
      <w:r>
        <w:rPr>
          <w:lang w:eastAsia="en-US"/>
        </w:rPr>
        <w:t>In most cases do not need to shut down entire facility</w:t>
      </w:r>
    </w:p>
    <w:p w14:paraId="28059C8C" w14:textId="570683BB" w:rsidR="00192070" w:rsidRDefault="00192070" w:rsidP="00902C1A">
      <w:pPr>
        <w:pStyle w:val="ListParagraph"/>
        <w:numPr>
          <w:ilvl w:val="0"/>
          <w:numId w:val="8"/>
        </w:numPr>
        <w:rPr>
          <w:lang w:eastAsia="en-US"/>
        </w:rPr>
      </w:pPr>
      <w:r w:rsidRPr="00192070">
        <w:rPr>
          <w:lang w:eastAsia="en-US"/>
        </w:rPr>
        <w:t>Wait 24 hours before cleaning and disinfecting to minimize potential for other employees being exposed to respiratory droplets. If waiting 24 hours is not feasible, wait as long as possible</w:t>
      </w:r>
    </w:p>
    <w:p w14:paraId="2FF87859" w14:textId="6788A5B8" w:rsidR="00192070" w:rsidRDefault="00192070" w:rsidP="00902C1A">
      <w:pPr>
        <w:pStyle w:val="ListParagraph"/>
        <w:numPr>
          <w:ilvl w:val="0"/>
          <w:numId w:val="8"/>
        </w:numPr>
        <w:rPr>
          <w:lang w:eastAsia="en-US"/>
        </w:rPr>
      </w:pPr>
      <w:r w:rsidRPr="00192070">
        <w:rPr>
          <w:lang w:eastAsia="en-US"/>
        </w:rPr>
        <w:t>During this waiting period, open outside doors and windows to increase air circulation in these areas.</w:t>
      </w:r>
    </w:p>
    <w:p w14:paraId="3028B952" w14:textId="77777777" w:rsidR="00192070" w:rsidRDefault="00192070" w:rsidP="00192070">
      <w:pPr>
        <w:pStyle w:val="ListParagraph"/>
        <w:numPr>
          <w:ilvl w:val="0"/>
          <w:numId w:val="8"/>
        </w:numPr>
        <w:rPr>
          <w:lang w:eastAsia="en-US"/>
        </w:rPr>
      </w:pPr>
      <w:r>
        <w:rPr>
          <w:lang w:eastAsia="en-US"/>
        </w:rPr>
        <w:t>Always wear gloves and gowns appropriate for the chemicals being used when you are cleaning and disinfecting.</w:t>
      </w:r>
    </w:p>
    <w:p w14:paraId="004A6BB3" w14:textId="03B4DF9B" w:rsidR="00192070" w:rsidRDefault="00192070" w:rsidP="00192070">
      <w:pPr>
        <w:pStyle w:val="ListParagraph"/>
        <w:numPr>
          <w:ilvl w:val="0"/>
          <w:numId w:val="8"/>
        </w:numPr>
        <w:rPr>
          <w:lang w:eastAsia="en-US"/>
        </w:rPr>
      </w:pPr>
      <w:r>
        <w:rPr>
          <w:lang w:eastAsia="en-US"/>
        </w:rPr>
        <w:t>You may need to wear additional personal protective equipment (PPE) depending on the setting and disinfectant product you are using</w:t>
      </w:r>
    </w:p>
    <w:p w14:paraId="295E1363" w14:textId="7A28E355" w:rsidR="006E3057" w:rsidRDefault="006E3057" w:rsidP="00902C1A">
      <w:pPr>
        <w:pStyle w:val="ListParagraph"/>
        <w:numPr>
          <w:ilvl w:val="0"/>
          <w:numId w:val="8"/>
        </w:numPr>
        <w:rPr>
          <w:lang w:eastAsia="en-US"/>
        </w:rPr>
      </w:pPr>
      <w:r>
        <w:rPr>
          <w:lang w:eastAsia="en-US"/>
        </w:rPr>
        <w:t>General office cleaning – 2 times per day</w:t>
      </w:r>
    </w:p>
    <w:p w14:paraId="191A7FA7" w14:textId="36E384B5" w:rsidR="006E3057" w:rsidRDefault="006E3057" w:rsidP="00902C1A">
      <w:pPr>
        <w:pStyle w:val="ListParagraph"/>
        <w:numPr>
          <w:ilvl w:val="0"/>
          <w:numId w:val="8"/>
        </w:numPr>
        <w:rPr>
          <w:lang w:eastAsia="en-US"/>
        </w:rPr>
      </w:pPr>
      <w:r>
        <w:rPr>
          <w:lang w:eastAsia="en-US"/>
        </w:rPr>
        <w:t>Common area* cleaning – 6 times per day (Recommended every 90 minutes between 9:00 am and 6:00 pm)</w:t>
      </w:r>
    </w:p>
    <w:p w14:paraId="289FF679" w14:textId="743A1773" w:rsidR="006E3057" w:rsidRDefault="006E3057" w:rsidP="00902C1A">
      <w:pPr>
        <w:pStyle w:val="ListParagraph"/>
        <w:numPr>
          <w:ilvl w:val="0"/>
          <w:numId w:val="8"/>
        </w:numPr>
        <w:rPr>
          <w:lang w:eastAsia="en-US"/>
        </w:rPr>
      </w:pPr>
      <w:r>
        <w:rPr>
          <w:lang w:eastAsia="en-US"/>
        </w:rPr>
        <w:t>Restroom cleaning – 6-8 times per day (every hour between 9:00 am and 6:00 pm)</w:t>
      </w:r>
    </w:p>
    <w:p w14:paraId="1BBF3A67" w14:textId="3D452700" w:rsidR="006E3057" w:rsidRDefault="006E3057" w:rsidP="00902C1A">
      <w:pPr>
        <w:pStyle w:val="ListParagraph"/>
        <w:numPr>
          <w:ilvl w:val="0"/>
          <w:numId w:val="8"/>
        </w:numPr>
        <w:rPr>
          <w:lang w:eastAsia="en-US"/>
        </w:rPr>
      </w:pPr>
      <w:r>
        <w:rPr>
          <w:lang w:eastAsia="en-US"/>
        </w:rPr>
        <w:t xml:space="preserve">Temperate monitoring of all staff, visitors, vendors and service providers entering premises to be undertaken where security provision and capability in scope. </w:t>
      </w:r>
    </w:p>
    <w:p w14:paraId="12304EF9" w14:textId="3E144C5E" w:rsidR="006E3057" w:rsidRDefault="006E3057" w:rsidP="00902C1A">
      <w:pPr>
        <w:pStyle w:val="ListParagraph"/>
        <w:numPr>
          <w:ilvl w:val="0"/>
          <w:numId w:val="8"/>
        </w:numPr>
        <w:rPr>
          <w:lang w:eastAsia="en-US"/>
        </w:rPr>
      </w:pPr>
      <w:r>
        <w:rPr>
          <w:lang w:eastAsia="en-US"/>
        </w:rPr>
        <w:t>Health corner set</w:t>
      </w:r>
      <w:r w:rsidR="00E055E1">
        <w:rPr>
          <w:lang w:eastAsia="en-US"/>
        </w:rPr>
        <w:t>-</w:t>
      </w:r>
      <w:r>
        <w:rPr>
          <w:lang w:eastAsia="en-US"/>
        </w:rPr>
        <w:t>up to accommodate those showing symptoms via allocation of a first aid room or isolated restroom facility</w:t>
      </w:r>
      <w:r w:rsidR="00E055E1">
        <w:rPr>
          <w:lang w:eastAsia="en-US"/>
        </w:rPr>
        <w:t xml:space="preserve"> under direction of local authority</w:t>
      </w:r>
    </w:p>
    <w:p w14:paraId="625259DB" w14:textId="47857EFC" w:rsidR="006E3057" w:rsidRDefault="00C9186F" w:rsidP="00902C1A">
      <w:pPr>
        <w:pStyle w:val="ListParagraph"/>
        <w:numPr>
          <w:ilvl w:val="0"/>
          <w:numId w:val="8"/>
        </w:numPr>
        <w:rPr>
          <w:lang w:eastAsia="en-US"/>
        </w:rPr>
      </w:pPr>
      <w:r>
        <w:rPr>
          <w:lang w:eastAsia="en-US"/>
        </w:rPr>
        <w:lastRenderedPageBreak/>
        <w:t>Respirator</w:t>
      </w:r>
      <w:r w:rsidR="006E3057">
        <w:rPr>
          <w:lang w:eastAsia="en-US"/>
        </w:rPr>
        <w:t xml:space="preserve"> disposal through normal rubbish bins unless advised by government other disposal is required and special</w:t>
      </w:r>
      <w:r>
        <w:rPr>
          <w:lang w:eastAsia="en-US"/>
        </w:rPr>
        <w:t xml:space="preserve"> resp</w:t>
      </w:r>
      <w:r w:rsidR="00115747">
        <w:rPr>
          <w:lang w:eastAsia="en-US"/>
        </w:rPr>
        <w:t>i</w:t>
      </w:r>
      <w:r>
        <w:rPr>
          <w:lang w:eastAsia="en-US"/>
        </w:rPr>
        <w:t>rator</w:t>
      </w:r>
      <w:r w:rsidR="006E3057">
        <w:rPr>
          <w:lang w:eastAsia="en-US"/>
        </w:rPr>
        <w:t xml:space="preserve"> disposal bins established</w:t>
      </w:r>
    </w:p>
    <w:p w14:paraId="0C4E17A1" w14:textId="277D8B32" w:rsidR="006E3057" w:rsidRDefault="006E3057" w:rsidP="00902C1A">
      <w:pPr>
        <w:pStyle w:val="ListParagraph"/>
        <w:numPr>
          <w:ilvl w:val="0"/>
          <w:numId w:val="8"/>
        </w:numPr>
        <w:rPr>
          <w:lang w:eastAsia="en-US"/>
        </w:rPr>
      </w:pPr>
      <w:r>
        <w:rPr>
          <w:lang w:eastAsia="en-US"/>
        </w:rPr>
        <w:t>Hand sanitizers available in pantries and meeting rooms, and entranceways to property, residential areas</w:t>
      </w:r>
    </w:p>
    <w:p w14:paraId="2AED32A3" w14:textId="66959D42" w:rsidR="006E3057" w:rsidRDefault="005B6A8B" w:rsidP="00902C1A">
      <w:pPr>
        <w:pStyle w:val="ListParagraph"/>
        <w:numPr>
          <w:ilvl w:val="0"/>
          <w:numId w:val="8"/>
        </w:numPr>
        <w:rPr>
          <w:lang w:eastAsia="en-US"/>
        </w:rPr>
      </w:pPr>
      <w:proofErr w:type="spellStart"/>
      <w:r>
        <w:rPr>
          <w:lang w:eastAsia="en-US"/>
        </w:rPr>
        <w:t>OpCo</w:t>
      </w:r>
      <w:proofErr w:type="spellEnd"/>
      <w:r w:rsidR="006E3057">
        <w:rPr>
          <w:lang w:eastAsia="en-US"/>
        </w:rPr>
        <w:t xml:space="preserve"> review to consider restricting access to certain floors for visitor</w:t>
      </w:r>
      <w:r w:rsidR="00C9186F">
        <w:rPr>
          <w:lang w:eastAsia="en-US"/>
        </w:rPr>
        <w:t>s</w:t>
      </w:r>
    </w:p>
    <w:p w14:paraId="64B0785C" w14:textId="058A227A" w:rsidR="006E3057" w:rsidRDefault="006E3057" w:rsidP="00902C1A">
      <w:pPr>
        <w:pStyle w:val="ListParagraph"/>
        <w:numPr>
          <w:ilvl w:val="0"/>
          <w:numId w:val="8"/>
        </w:numPr>
        <w:rPr>
          <w:lang w:eastAsia="en-US"/>
        </w:rPr>
      </w:pPr>
      <w:r>
        <w:rPr>
          <w:lang w:eastAsia="en-US"/>
        </w:rPr>
        <w:t>Pour 1:99 bleach solution into the u-channel and floor drains on all floors</w:t>
      </w:r>
    </w:p>
    <w:p w14:paraId="325DFFF7" w14:textId="11791F5A" w:rsidR="00C9186F" w:rsidRDefault="00AB5894" w:rsidP="00C9186F">
      <w:pPr>
        <w:pStyle w:val="ListParagraph"/>
        <w:numPr>
          <w:ilvl w:val="0"/>
          <w:numId w:val="8"/>
        </w:numPr>
        <w:rPr>
          <w:lang w:eastAsia="en-US"/>
        </w:rPr>
      </w:pPr>
      <w:r>
        <w:rPr>
          <w:lang w:eastAsia="en-US"/>
        </w:rPr>
        <w:t xml:space="preserve">Refer to Appendix </w:t>
      </w:r>
      <w:r w:rsidR="005B6A8B">
        <w:rPr>
          <w:lang w:eastAsia="en-US"/>
        </w:rPr>
        <w:t>1</w:t>
      </w:r>
      <w:r>
        <w:rPr>
          <w:lang w:eastAsia="en-US"/>
        </w:rPr>
        <w:t xml:space="preserve"> for detailed cleaning practices lists for surface cleaning</w:t>
      </w:r>
    </w:p>
    <w:p w14:paraId="6EB48B85" w14:textId="77777777" w:rsidR="00C9186F" w:rsidRDefault="00C9186F" w:rsidP="00C9186F">
      <w:pPr>
        <w:rPr>
          <w:lang w:eastAsia="en-US"/>
        </w:rPr>
      </w:pPr>
    </w:p>
    <w:p w14:paraId="47E2A217" w14:textId="21F796B9" w:rsidR="006E3057" w:rsidRDefault="006E3057" w:rsidP="00664EDE">
      <w:pPr>
        <w:jc w:val="both"/>
        <w:rPr>
          <w:lang w:eastAsia="en-US"/>
        </w:rPr>
      </w:pPr>
      <w:r>
        <w:rPr>
          <w:lang w:eastAsia="en-US"/>
        </w:rPr>
        <w:t>*Common areas are defined as meeting rooms, copy rooms, corridors, pantries, visitor areas, kitchen areas, elevator lobbies, mother’s rooms, medical room, quiet room, shower rooms and reception.</w:t>
      </w:r>
    </w:p>
    <w:p w14:paraId="5C7115EF" w14:textId="3CBA823A" w:rsidR="006E3057" w:rsidRPr="00726E8D" w:rsidRDefault="00D841A9" w:rsidP="000B4CDF">
      <w:pPr>
        <w:pStyle w:val="Heading3"/>
        <w:numPr>
          <w:ilvl w:val="2"/>
          <w:numId w:val="7"/>
        </w:numPr>
        <w:rPr>
          <w:b/>
          <w:sz w:val="22"/>
          <w:szCs w:val="22"/>
        </w:rPr>
      </w:pPr>
      <w:bookmarkStart w:id="10" w:name="_Toc35271416"/>
      <w:r w:rsidRPr="000B4CDF">
        <w:rPr>
          <w:b/>
          <w:sz w:val="22"/>
          <w:szCs w:val="22"/>
        </w:rPr>
        <w:t xml:space="preserve">Level IV: Suspected or Confirmed Case in </w:t>
      </w:r>
      <w:r w:rsidR="009E4DE5">
        <w:rPr>
          <w:b/>
          <w:sz w:val="22"/>
          <w:szCs w:val="22"/>
        </w:rPr>
        <w:t>Building</w:t>
      </w:r>
      <w:bookmarkEnd w:id="10"/>
    </w:p>
    <w:p w14:paraId="20884326" w14:textId="3522638B" w:rsidR="00D841A9" w:rsidRDefault="00D841A9" w:rsidP="00D841A9">
      <w:pPr>
        <w:pStyle w:val="ListParagraph"/>
        <w:numPr>
          <w:ilvl w:val="0"/>
          <w:numId w:val="8"/>
        </w:numPr>
        <w:rPr>
          <w:lang w:eastAsia="en-US"/>
        </w:rPr>
      </w:pPr>
      <w:r>
        <w:rPr>
          <w:lang w:eastAsia="en-US"/>
        </w:rPr>
        <w:t xml:space="preserve">No actions can be taken without </w:t>
      </w:r>
      <w:r w:rsidR="006F5C83">
        <w:rPr>
          <w:lang w:eastAsia="en-US"/>
        </w:rPr>
        <w:t xml:space="preserve">consulting with your </w:t>
      </w:r>
      <w:proofErr w:type="spellStart"/>
      <w:r w:rsidR="006F5C83">
        <w:rPr>
          <w:lang w:eastAsia="en-US"/>
        </w:rPr>
        <w:t>OpCo</w:t>
      </w:r>
      <w:proofErr w:type="spellEnd"/>
      <w:r w:rsidR="006F5C83">
        <w:rPr>
          <w:lang w:eastAsia="en-US"/>
        </w:rPr>
        <w:t xml:space="preserve"> Chief Medical Officer</w:t>
      </w:r>
      <w:r w:rsidR="00B41C0E">
        <w:rPr>
          <w:lang w:eastAsia="en-US"/>
        </w:rPr>
        <w:t xml:space="preserve"> or medical consultant</w:t>
      </w:r>
      <w:r w:rsidR="006F5C83">
        <w:rPr>
          <w:lang w:eastAsia="en-US"/>
        </w:rPr>
        <w:t xml:space="preserve"> and Human Resources Department</w:t>
      </w:r>
      <w:r w:rsidR="00B1640C">
        <w:rPr>
          <w:lang w:eastAsia="en-US"/>
        </w:rPr>
        <w:t>.</w:t>
      </w:r>
    </w:p>
    <w:p w14:paraId="5F01AE17" w14:textId="6B2B1294" w:rsidR="00B1640C" w:rsidRDefault="00B1640C" w:rsidP="00D841A9">
      <w:pPr>
        <w:pStyle w:val="ListParagraph"/>
        <w:numPr>
          <w:ilvl w:val="0"/>
          <w:numId w:val="8"/>
        </w:numPr>
        <w:rPr>
          <w:lang w:eastAsia="en-US"/>
        </w:rPr>
      </w:pPr>
      <w:r>
        <w:rPr>
          <w:lang w:eastAsia="en-US"/>
        </w:rPr>
        <w:t>Cleaning is to be performed in consultation with the above.</w:t>
      </w:r>
    </w:p>
    <w:p w14:paraId="4E0BE2A7" w14:textId="596C3826" w:rsidR="00D841A9" w:rsidRDefault="00B41C0E" w:rsidP="00D841A9">
      <w:pPr>
        <w:pStyle w:val="ListParagraph"/>
        <w:numPr>
          <w:ilvl w:val="0"/>
          <w:numId w:val="8"/>
        </w:numPr>
        <w:rPr>
          <w:lang w:eastAsia="en-US"/>
        </w:rPr>
      </w:pPr>
      <w:r>
        <w:rPr>
          <w:lang w:eastAsia="en-US"/>
        </w:rPr>
        <w:t xml:space="preserve">Establish </w:t>
      </w:r>
      <w:r w:rsidR="00D841A9">
        <w:rPr>
          <w:lang w:eastAsia="en-US"/>
        </w:rPr>
        <w:t>a 100% stand-down</w:t>
      </w:r>
      <w:r>
        <w:rPr>
          <w:lang w:eastAsia="en-US"/>
        </w:rPr>
        <w:t xml:space="preserve"> of activities at the facility and control access</w:t>
      </w:r>
      <w:r w:rsidR="00D841A9">
        <w:rPr>
          <w:lang w:eastAsia="en-US"/>
        </w:rPr>
        <w:t xml:space="preserve"> until the site is deemed clear</w:t>
      </w:r>
      <w:r w:rsidR="006F5C83">
        <w:rPr>
          <w:lang w:eastAsia="en-US"/>
        </w:rPr>
        <w:t>.</w:t>
      </w:r>
      <w:r w:rsidR="00D841A9">
        <w:rPr>
          <w:lang w:eastAsia="en-US"/>
        </w:rPr>
        <w:t xml:space="preserve"> </w:t>
      </w:r>
    </w:p>
    <w:p w14:paraId="57485CAE" w14:textId="1BEBD21C" w:rsidR="00A13399" w:rsidRPr="00C9186F" w:rsidRDefault="00DE2B52" w:rsidP="00C9186F">
      <w:pPr>
        <w:pStyle w:val="Heading2"/>
        <w:numPr>
          <w:ilvl w:val="1"/>
          <w:numId w:val="7"/>
        </w:numPr>
        <w:rPr>
          <w:b/>
          <w:color w:val="44546A" w:themeColor="text2"/>
        </w:rPr>
      </w:pPr>
      <w:r w:rsidRPr="00C9186F">
        <w:rPr>
          <w:b/>
          <w:color w:val="44546A" w:themeColor="text2"/>
        </w:rPr>
        <w:t xml:space="preserve">Relaxation of the </w:t>
      </w:r>
      <w:r w:rsidR="00920DB3">
        <w:rPr>
          <w:b/>
          <w:color w:val="44546A" w:themeColor="text2"/>
        </w:rPr>
        <w:t>C</w:t>
      </w:r>
      <w:r w:rsidRPr="00C9186F">
        <w:rPr>
          <w:b/>
          <w:color w:val="44546A" w:themeColor="text2"/>
        </w:rPr>
        <w:t xml:space="preserve">leaning </w:t>
      </w:r>
      <w:r w:rsidR="00920DB3">
        <w:rPr>
          <w:b/>
          <w:color w:val="44546A" w:themeColor="text2"/>
        </w:rPr>
        <w:t>G</w:t>
      </w:r>
      <w:r w:rsidR="000B4CDF" w:rsidRPr="00C9186F">
        <w:rPr>
          <w:b/>
          <w:color w:val="44546A" w:themeColor="text2"/>
        </w:rPr>
        <w:t>uidelines</w:t>
      </w:r>
    </w:p>
    <w:p w14:paraId="0F3C9E57" w14:textId="2C19D4CB" w:rsidR="006E3057" w:rsidRPr="001A3B11" w:rsidRDefault="00DE2B52" w:rsidP="001D5AC3">
      <w:pPr>
        <w:jc w:val="both"/>
        <w:rPr>
          <w:lang w:eastAsia="en-US"/>
        </w:rPr>
      </w:pPr>
      <w:r>
        <w:rPr>
          <w:lang w:eastAsia="en-US"/>
        </w:rPr>
        <w:t>Where sites implement alternative working polices, such as home or remote working or restricted access</w:t>
      </w:r>
      <w:r w:rsidR="00920DB3">
        <w:rPr>
          <w:lang w:eastAsia="en-US"/>
        </w:rPr>
        <w:t>, c</w:t>
      </w:r>
      <w:r>
        <w:rPr>
          <w:lang w:eastAsia="en-US"/>
        </w:rPr>
        <w:t xml:space="preserve">leaning </w:t>
      </w:r>
      <w:r w:rsidR="000B4CDF">
        <w:rPr>
          <w:lang w:eastAsia="en-US"/>
        </w:rPr>
        <w:t>guidelines</w:t>
      </w:r>
      <w:r>
        <w:rPr>
          <w:lang w:eastAsia="en-US"/>
        </w:rPr>
        <w:t xml:space="preserve"> can </w:t>
      </w:r>
      <w:r w:rsidR="002E08C2">
        <w:rPr>
          <w:lang w:eastAsia="en-US"/>
        </w:rPr>
        <w:t>b</w:t>
      </w:r>
      <w:r>
        <w:rPr>
          <w:lang w:eastAsia="en-US"/>
        </w:rPr>
        <w:t>e maintained at frequencies at lower alert level</w:t>
      </w:r>
      <w:r w:rsidR="00920DB3">
        <w:rPr>
          <w:lang w:eastAsia="en-US"/>
        </w:rPr>
        <w:t>s.</w:t>
      </w:r>
      <w:r w:rsidR="001A3B11">
        <w:rPr>
          <w:lang w:eastAsia="en-US"/>
        </w:rPr>
        <w:t xml:space="preserve"> </w:t>
      </w:r>
      <w:proofErr w:type="spellStart"/>
      <w:r w:rsidR="005B6A8B">
        <w:rPr>
          <w:lang w:eastAsia="en-US"/>
        </w:rPr>
        <w:t>OpCo</w:t>
      </w:r>
      <w:proofErr w:type="spellEnd"/>
      <w:r w:rsidR="001A3B11">
        <w:rPr>
          <w:lang w:eastAsia="en-US"/>
        </w:rPr>
        <w:t xml:space="preserve"> should also be consulted.</w:t>
      </w:r>
      <w:r w:rsidR="002E08C2">
        <w:rPr>
          <w:lang w:eastAsia="en-US"/>
        </w:rPr>
        <w:t xml:space="preserve">  Where alert status in </w:t>
      </w:r>
      <w:r w:rsidR="00920DB3">
        <w:rPr>
          <w:lang w:eastAsia="en-US"/>
        </w:rPr>
        <w:t xml:space="preserve">a </w:t>
      </w:r>
      <w:r w:rsidR="002E08C2">
        <w:rPr>
          <w:lang w:eastAsia="en-US"/>
        </w:rPr>
        <w:t>country reach</w:t>
      </w:r>
      <w:r w:rsidR="00920DB3">
        <w:rPr>
          <w:lang w:eastAsia="en-US"/>
        </w:rPr>
        <w:t>es</w:t>
      </w:r>
      <w:r w:rsidR="002E08C2">
        <w:rPr>
          <w:lang w:eastAsia="en-US"/>
        </w:rPr>
        <w:t xml:space="preserve"> “emergency</w:t>
      </w:r>
      <w:r w:rsidR="00920DB3">
        <w:rPr>
          <w:lang w:eastAsia="en-US"/>
        </w:rPr>
        <w:t>,</w:t>
      </w:r>
      <w:r w:rsidR="002E08C2">
        <w:rPr>
          <w:lang w:eastAsia="en-US"/>
        </w:rPr>
        <w:t xml:space="preserve">” </w:t>
      </w:r>
      <w:r w:rsidR="00F24524">
        <w:rPr>
          <w:lang w:eastAsia="en-US"/>
        </w:rPr>
        <w:t>as alternative working policies are implemented</w:t>
      </w:r>
      <w:r w:rsidR="00920DB3">
        <w:rPr>
          <w:lang w:eastAsia="en-US"/>
        </w:rPr>
        <w:t>,</w:t>
      </w:r>
      <w:r w:rsidR="00F24524">
        <w:rPr>
          <w:lang w:eastAsia="en-US"/>
        </w:rPr>
        <w:t xml:space="preserve"> conduct </w:t>
      </w:r>
      <w:r w:rsidR="005B2675">
        <w:rPr>
          <w:lang w:eastAsia="en-US"/>
        </w:rPr>
        <w:t>one-time</w:t>
      </w:r>
      <w:r w:rsidR="00F24524">
        <w:rPr>
          <w:lang w:eastAsia="en-US"/>
        </w:rPr>
        <w:t xml:space="preserve"> office </w:t>
      </w:r>
      <w:r w:rsidR="005B2675">
        <w:rPr>
          <w:lang w:eastAsia="en-US"/>
        </w:rPr>
        <w:t>aerosol disinfect</w:t>
      </w:r>
      <w:r w:rsidR="00920DB3">
        <w:rPr>
          <w:lang w:eastAsia="en-US"/>
        </w:rPr>
        <w:t>ion,</w:t>
      </w:r>
      <w:r w:rsidR="005B2675">
        <w:rPr>
          <w:lang w:eastAsia="en-US"/>
        </w:rPr>
        <w:t xml:space="preserve"> i.e.</w:t>
      </w:r>
      <w:r w:rsidR="00920DB3">
        <w:rPr>
          <w:lang w:eastAsia="en-US"/>
        </w:rPr>
        <w:t>,</w:t>
      </w:r>
      <w:r w:rsidR="005B2675">
        <w:rPr>
          <w:lang w:eastAsia="en-US"/>
        </w:rPr>
        <w:t xml:space="preserve"> </w:t>
      </w:r>
      <w:r w:rsidR="00F24524">
        <w:rPr>
          <w:lang w:eastAsia="en-US"/>
        </w:rPr>
        <w:t>fogging</w:t>
      </w:r>
      <w:r w:rsidR="00920DB3">
        <w:rPr>
          <w:lang w:eastAsia="en-US"/>
        </w:rPr>
        <w:t>,</w:t>
      </w:r>
      <w:r w:rsidR="00A63C81">
        <w:rPr>
          <w:lang w:eastAsia="en-US"/>
        </w:rPr>
        <w:t xml:space="preserve"> following specific direction of local health authorities</w:t>
      </w:r>
      <w:r w:rsidR="00F24524">
        <w:rPr>
          <w:lang w:eastAsia="en-US"/>
        </w:rPr>
        <w:t>.</w:t>
      </w:r>
    </w:p>
    <w:p w14:paraId="5F3063BA" w14:textId="7DDA65BD" w:rsidR="003161AE" w:rsidRPr="00AF582A" w:rsidRDefault="006F5C83" w:rsidP="001D5AC3">
      <w:pPr>
        <w:pStyle w:val="Heading1"/>
        <w:numPr>
          <w:ilvl w:val="0"/>
          <w:numId w:val="7"/>
        </w:numPr>
        <w:rPr>
          <w:b/>
          <w:bCs/>
          <w:color w:val="44546A" w:themeColor="text2"/>
        </w:rPr>
      </w:pPr>
      <w:bookmarkStart w:id="11" w:name="_Toc35271417"/>
      <w:r w:rsidRPr="00AF582A">
        <w:rPr>
          <w:b/>
          <w:bCs/>
          <w:color w:val="44546A" w:themeColor="text2"/>
        </w:rPr>
        <w:t>LEVEL iV CLEANING GUIDANCE</w:t>
      </w:r>
      <w:bookmarkEnd w:id="11"/>
    </w:p>
    <w:p w14:paraId="1C43F3AB" w14:textId="38605AED" w:rsidR="002243E1" w:rsidRDefault="00920DB3" w:rsidP="00AF0914">
      <w:pPr>
        <w:pStyle w:val="ListParagraph"/>
        <w:ind w:left="0"/>
        <w:jc w:val="both"/>
        <w:rPr>
          <w:lang w:eastAsia="en-US"/>
        </w:rPr>
      </w:pPr>
      <w:r>
        <w:rPr>
          <w:lang w:eastAsia="en-US"/>
        </w:rPr>
        <w:t>At the</w:t>
      </w:r>
      <w:r w:rsidR="00A63C81">
        <w:rPr>
          <w:lang w:eastAsia="en-US"/>
        </w:rPr>
        <w:t xml:space="preserve"> direction of </w:t>
      </w:r>
      <w:r w:rsidR="00AF582A">
        <w:rPr>
          <w:lang w:eastAsia="en-US"/>
        </w:rPr>
        <w:t xml:space="preserve">your </w:t>
      </w:r>
      <w:proofErr w:type="spellStart"/>
      <w:r w:rsidR="00AF582A">
        <w:rPr>
          <w:lang w:eastAsia="en-US"/>
        </w:rPr>
        <w:t>OpCo</w:t>
      </w:r>
      <w:proofErr w:type="spellEnd"/>
      <w:r w:rsidR="00AF582A">
        <w:rPr>
          <w:lang w:eastAsia="en-US"/>
        </w:rPr>
        <w:t xml:space="preserve"> </w:t>
      </w:r>
      <w:r>
        <w:rPr>
          <w:lang w:eastAsia="en-US"/>
        </w:rPr>
        <w:t>or</w:t>
      </w:r>
      <w:r w:rsidR="00AF582A">
        <w:rPr>
          <w:lang w:eastAsia="en-US"/>
        </w:rPr>
        <w:t xml:space="preserve"> Danaher</w:t>
      </w:r>
      <w:r w:rsidR="00A63C81">
        <w:rPr>
          <w:lang w:eastAsia="en-US"/>
        </w:rPr>
        <w:t xml:space="preserve">, </w:t>
      </w:r>
      <w:r w:rsidR="002243E1">
        <w:rPr>
          <w:lang w:eastAsia="en-US"/>
        </w:rPr>
        <w:t xml:space="preserve">cleaning </w:t>
      </w:r>
      <w:r w:rsidR="00DE7021">
        <w:rPr>
          <w:lang w:eastAsia="en-US"/>
        </w:rPr>
        <w:t>of an</w:t>
      </w:r>
      <w:r>
        <w:rPr>
          <w:lang w:eastAsia="en-US"/>
        </w:rPr>
        <w:t xml:space="preserve"> </w:t>
      </w:r>
      <w:r w:rsidR="00DE7021">
        <w:rPr>
          <w:lang w:eastAsia="en-US"/>
        </w:rPr>
        <w:t xml:space="preserve">employee workstation </w:t>
      </w:r>
      <w:r w:rsidR="002243E1">
        <w:rPr>
          <w:lang w:eastAsia="en-US"/>
        </w:rPr>
        <w:t xml:space="preserve">should be conducted </w:t>
      </w:r>
      <w:r w:rsidR="0059288E">
        <w:rPr>
          <w:lang w:eastAsia="en-US"/>
        </w:rPr>
        <w:t>for employee</w:t>
      </w:r>
      <w:r>
        <w:rPr>
          <w:lang w:eastAsia="en-US"/>
        </w:rPr>
        <w:t xml:space="preserve">s and </w:t>
      </w:r>
      <w:r w:rsidR="0059288E">
        <w:rPr>
          <w:lang w:eastAsia="en-US"/>
        </w:rPr>
        <w:t>building user</w:t>
      </w:r>
      <w:r>
        <w:rPr>
          <w:lang w:eastAsia="en-US"/>
        </w:rPr>
        <w:t>s</w:t>
      </w:r>
      <w:r w:rsidR="0059288E">
        <w:rPr>
          <w:lang w:eastAsia="en-US"/>
        </w:rPr>
        <w:t xml:space="preserve"> who </w:t>
      </w:r>
      <w:r>
        <w:rPr>
          <w:lang w:eastAsia="en-US"/>
        </w:rPr>
        <w:t>are</w:t>
      </w:r>
      <w:r w:rsidR="0059288E">
        <w:rPr>
          <w:lang w:eastAsia="en-US"/>
        </w:rPr>
        <w:t xml:space="preserve"> highly suspected </w:t>
      </w:r>
      <w:r>
        <w:rPr>
          <w:lang w:eastAsia="en-US"/>
        </w:rPr>
        <w:t xml:space="preserve">of or </w:t>
      </w:r>
      <w:r w:rsidR="0059288E">
        <w:rPr>
          <w:lang w:eastAsia="en-US"/>
        </w:rPr>
        <w:t xml:space="preserve">confirmed </w:t>
      </w:r>
      <w:r>
        <w:rPr>
          <w:lang w:eastAsia="en-US"/>
        </w:rPr>
        <w:t>to be infected with a pandemic virus</w:t>
      </w:r>
      <w:r w:rsidR="00DE7021">
        <w:rPr>
          <w:lang w:eastAsia="en-US"/>
        </w:rPr>
        <w:t xml:space="preserve">. The </w:t>
      </w:r>
      <w:r w:rsidR="002243E1">
        <w:rPr>
          <w:lang w:eastAsia="en-US"/>
        </w:rPr>
        <w:t>employee’s workstation</w:t>
      </w:r>
      <w:r w:rsidR="00DE7021">
        <w:rPr>
          <w:lang w:eastAsia="en-US"/>
        </w:rPr>
        <w:t xml:space="preserve">, mice, keyboard, phone or headset and desk </w:t>
      </w:r>
      <w:r w:rsidR="00CE6AE5">
        <w:rPr>
          <w:lang w:eastAsia="en-US"/>
        </w:rPr>
        <w:t>should be cleaned and</w:t>
      </w:r>
      <w:r w:rsidR="002243E1">
        <w:rPr>
          <w:lang w:eastAsia="en-US"/>
        </w:rPr>
        <w:t xml:space="preserve"> disinfect</w:t>
      </w:r>
      <w:r w:rsidR="00291574">
        <w:rPr>
          <w:lang w:eastAsia="en-US"/>
        </w:rPr>
        <w:t>ed</w:t>
      </w:r>
      <w:r w:rsidR="009B6C96">
        <w:rPr>
          <w:lang w:eastAsia="en-US"/>
        </w:rPr>
        <w:t>.  T</w:t>
      </w:r>
      <w:r w:rsidR="00CE6AE5">
        <w:rPr>
          <w:lang w:eastAsia="en-US"/>
        </w:rPr>
        <w:t xml:space="preserve">his should include </w:t>
      </w:r>
      <w:r w:rsidR="00641337">
        <w:rPr>
          <w:lang w:eastAsia="en-US"/>
        </w:rPr>
        <w:t xml:space="preserve">cleaning and disinfection </w:t>
      </w:r>
      <w:r w:rsidR="002243E1">
        <w:rPr>
          <w:lang w:eastAsia="en-US"/>
        </w:rPr>
        <w:t xml:space="preserve">of the immediate surrounding area. Additional disinfection of common areas </w:t>
      </w:r>
      <w:r w:rsidR="00793900">
        <w:rPr>
          <w:lang w:eastAsia="en-US"/>
        </w:rPr>
        <w:t>which have had</w:t>
      </w:r>
      <w:r w:rsidR="002243E1">
        <w:rPr>
          <w:lang w:eastAsia="en-US"/>
        </w:rPr>
        <w:t xml:space="preserve"> potential contact by </w:t>
      </w:r>
      <w:r w:rsidR="00793900">
        <w:rPr>
          <w:lang w:eastAsia="en-US"/>
        </w:rPr>
        <w:t>a</w:t>
      </w:r>
      <w:r w:rsidR="00E528BA">
        <w:rPr>
          <w:lang w:eastAsia="en-US"/>
        </w:rPr>
        <w:t>n</w:t>
      </w:r>
      <w:r w:rsidR="00793900">
        <w:rPr>
          <w:lang w:eastAsia="en-US"/>
        </w:rPr>
        <w:t xml:space="preserve"> </w:t>
      </w:r>
      <w:r w:rsidR="002243E1">
        <w:rPr>
          <w:lang w:eastAsia="en-US"/>
        </w:rPr>
        <w:t>employee</w:t>
      </w:r>
      <w:r w:rsidR="00B1640C">
        <w:rPr>
          <w:lang w:eastAsia="en-US"/>
        </w:rPr>
        <w:t xml:space="preserve"> or</w:t>
      </w:r>
      <w:r w:rsidR="00793900">
        <w:rPr>
          <w:lang w:eastAsia="en-US"/>
        </w:rPr>
        <w:t xml:space="preserve"> building user</w:t>
      </w:r>
      <w:r w:rsidR="002243E1">
        <w:rPr>
          <w:lang w:eastAsia="en-US"/>
        </w:rPr>
        <w:t xml:space="preserve"> </w:t>
      </w:r>
      <w:r w:rsidR="00793900">
        <w:rPr>
          <w:lang w:eastAsia="en-US"/>
        </w:rPr>
        <w:t>who</w:t>
      </w:r>
      <w:r w:rsidR="002243E1">
        <w:rPr>
          <w:lang w:eastAsia="en-US"/>
        </w:rPr>
        <w:t xml:space="preserve"> </w:t>
      </w:r>
      <w:r w:rsidR="00793900">
        <w:rPr>
          <w:lang w:eastAsia="en-US"/>
        </w:rPr>
        <w:t>is</w:t>
      </w:r>
      <w:r w:rsidR="0059288E">
        <w:rPr>
          <w:lang w:eastAsia="en-US"/>
        </w:rPr>
        <w:t xml:space="preserve"> a highly</w:t>
      </w:r>
      <w:r w:rsidR="00793900">
        <w:rPr>
          <w:lang w:eastAsia="en-US"/>
        </w:rPr>
        <w:t xml:space="preserve"> </w:t>
      </w:r>
      <w:r w:rsidR="002243E1">
        <w:rPr>
          <w:lang w:eastAsia="en-US"/>
        </w:rPr>
        <w:t xml:space="preserve">suspected or </w:t>
      </w:r>
      <w:r w:rsidR="00793900">
        <w:rPr>
          <w:lang w:eastAsia="en-US"/>
        </w:rPr>
        <w:t xml:space="preserve">a </w:t>
      </w:r>
      <w:r w:rsidR="002243E1">
        <w:rPr>
          <w:lang w:eastAsia="en-US"/>
        </w:rPr>
        <w:t>confirmed case</w:t>
      </w:r>
      <w:r w:rsidR="00B41C0E">
        <w:rPr>
          <w:lang w:eastAsia="en-US"/>
        </w:rPr>
        <w:t>,</w:t>
      </w:r>
      <w:r w:rsidR="00641337">
        <w:rPr>
          <w:lang w:eastAsia="en-US"/>
        </w:rPr>
        <w:t xml:space="preserve"> i.e.</w:t>
      </w:r>
      <w:r w:rsidR="00B41C0E">
        <w:rPr>
          <w:lang w:eastAsia="en-US"/>
        </w:rPr>
        <w:t>,</w:t>
      </w:r>
      <w:r w:rsidR="00641337">
        <w:rPr>
          <w:lang w:eastAsia="en-US"/>
        </w:rPr>
        <w:t xml:space="preserve"> washrooms, shower room.</w:t>
      </w:r>
      <w:r w:rsidR="00E40A67">
        <w:rPr>
          <w:lang w:eastAsia="en-US"/>
        </w:rPr>
        <w:t xml:space="preserve"> </w:t>
      </w:r>
    </w:p>
    <w:p w14:paraId="3762D83C" w14:textId="77777777" w:rsidR="00E40A67" w:rsidRPr="001D5AC3" w:rsidRDefault="00E40A67" w:rsidP="002243E1">
      <w:pPr>
        <w:pStyle w:val="ListParagraph"/>
        <w:ind w:left="360"/>
        <w:jc w:val="both"/>
        <w:rPr>
          <w:sz w:val="12"/>
          <w:lang w:eastAsia="en-US"/>
        </w:rPr>
      </w:pPr>
    </w:p>
    <w:p w14:paraId="6703EA64" w14:textId="7163A59B" w:rsidR="002243E1" w:rsidRPr="002243E1" w:rsidRDefault="00920DB3" w:rsidP="002243E1">
      <w:pPr>
        <w:rPr>
          <w:lang w:eastAsia="en-US"/>
        </w:rPr>
      </w:pPr>
      <w:r>
        <w:rPr>
          <w:lang w:eastAsia="en-US"/>
        </w:rPr>
        <w:t>At the</w:t>
      </w:r>
      <w:r w:rsidR="00A63C81">
        <w:rPr>
          <w:lang w:eastAsia="en-US"/>
        </w:rPr>
        <w:t xml:space="preserve"> direction of </w:t>
      </w:r>
      <w:r w:rsidR="00F049C4">
        <w:rPr>
          <w:lang w:eastAsia="en-US"/>
        </w:rPr>
        <w:t xml:space="preserve">your </w:t>
      </w:r>
      <w:proofErr w:type="spellStart"/>
      <w:r w:rsidR="00F049C4">
        <w:rPr>
          <w:lang w:eastAsia="en-US"/>
        </w:rPr>
        <w:t>OpCo</w:t>
      </w:r>
      <w:proofErr w:type="spellEnd"/>
      <w:r w:rsidR="00F049C4">
        <w:rPr>
          <w:lang w:eastAsia="en-US"/>
        </w:rPr>
        <w:t xml:space="preserve"> and Danaher</w:t>
      </w:r>
      <w:r w:rsidR="00A63C81">
        <w:rPr>
          <w:lang w:eastAsia="en-US"/>
        </w:rPr>
        <w:t>, and f</w:t>
      </w:r>
      <w:r w:rsidR="005A1FB2">
        <w:rPr>
          <w:lang w:eastAsia="en-US"/>
        </w:rPr>
        <w:t xml:space="preserve">or </w:t>
      </w:r>
      <w:r w:rsidR="00E0596F">
        <w:rPr>
          <w:lang w:eastAsia="en-US"/>
        </w:rPr>
        <w:t xml:space="preserve">highly suspected cases of </w:t>
      </w:r>
      <w:r>
        <w:rPr>
          <w:lang w:eastAsia="en-US"/>
        </w:rPr>
        <w:t>pandemic v</w:t>
      </w:r>
      <w:r w:rsidR="00E0596F">
        <w:rPr>
          <w:lang w:eastAsia="en-US"/>
        </w:rPr>
        <w:t xml:space="preserve">irus </w:t>
      </w:r>
      <w:r>
        <w:rPr>
          <w:lang w:eastAsia="en-US"/>
        </w:rPr>
        <w:t>or</w:t>
      </w:r>
      <w:r w:rsidR="00E0596F">
        <w:rPr>
          <w:lang w:eastAsia="en-US"/>
        </w:rPr>
        <w:t xml:space="preserve"> infectious disease</w:t>
      </w:r>
      <w:r>
        <w:rPr>
          <w:lang w:eastAsia="en-US"/>
        </w:rPr>
        <w:t>s,</w:t>
      </w:r>
      <w:r w:rsidR="00E0596F">
        <w:rPr>
          <w:lang w:eastAsia="en-US"/>
        </w:rPr>
        <w:t xml:space="preserve"> apply the followin</w:t>
      </w:r>
      <w:r w:rsidR="00DF3DCA">
        <w:rPr>
          <w:lang w:eastAsia="en-US"/>
        </w:rPr>
        <w:t>g</w:t>
      </w:r>
      <w:r w:rsidR="00D87FDD">
        <w:rPr>
          <w:lang w:eastAsia="en-US"/>
        </w:rPr>
        <w:t xml:space="preserve"> disinfect</w:t>
      </w:r>
      <w:r>
        <w:rPr>
          <w:lang w:eastAsia="en-US"/>
        </w:rPr>
        <w:t>ant</w:t>
      </w:r>
      <w:r w:rsidR="00D87FDD">
        <w:rPr>
          <w:lang w:eastAsia="en-US"/>
        </w:rPr>
        <w:t>s:</w:t>
      </w:r>
      <w:r w:rsidR="0038437F">
        <w:rPr>
          <w:lang w:eastAsia="en-US"/>
        </w:rPr>
        <w:t xml:space="preserve"> </w:t>
      </w:r>
      <w:r w:rsidR="005B6A8B">
        <w:rPr>
          <w:lang w:eastAsia="en-US"/>
        </w:rPr>
        <w:t>*</w:t>
      </w:r>
      <w:r w:rsidR="00D87FDD">
        <w:rPr>
          <w:lang w:eastAsia="en-US"/>
        </w:rPr>
        <w:t xml:space="preserve"> </w:t>
      </w:r>
    </w:p>
    <w:p w14:paraId="02A790FE" w14:textId="445AAE60" w:rsidR="00DF3DCA" w:rsidRDefault="003161AE" w:rsidP="00902C1A">
      <w:pPr>
        <w:pStyle w:val="ListParagraph"/>
        <w:numPr>
          <w:ilvl w:val="0"/>
          <w:numId w:val="9"/>
        </w:numPr>
        <w:rPr>
          <w:lang w:eastAsia="en-US"/>
        </w:rPr>
      </w:pPr>
      <w:r>
        <w:rPr>
          <w:lang w:eastAsia="en-US"/>
        </w:rPr>
        <w:lastRenderedPageBreak/>
        <w:t>Use 1:49 bleach solution</w:t>
      </w:r>
      <w:r w:rsidR="00A63C81">
        <w:rPr>
          <w:lang w:eastAsia="en-US"/>
        </w:rPr>
        <w:t xml:space="preserve"> or other approved disinfectant</w:t>
      </w:r>
      <w:r>
        <w:rPr>
          <w:lang w:eastAsia="en-US"/>
        </w:rPr>
        <w:t xml:space="preserve"> to be used to clean the area, including workstation and desk phone and other property/office furniture</w:t>
      </w:r>
      <w:r w:rsidR="00DF3DCA">
        <w:rPr>
          <w:lang w:eastAsia="en-US"/>
        </w:rPr>
        <w:t xml:space="preserve"> or </w:t>
      </w:r>
    </w:p>
    <w:p w14:paraId="5E6EB61A" w14:textId="23235E8A" w:rsidR="003161AE" w:rsidRDefault="003161AE" w:rsidP="00902C1A">
      <w:pPr>
        <w:pStyle w:val="ListParagraph"/>
        <w:numPr>
          <w:ilvl w:val="0"/>
          <w:numId w:val="9"/>
        </w:numPr>
        <w:rPr>
          <w:lang w:eastAsia="en-US"/>
        </w:rPr>
      </w:pPr>
      <w:r>
        <w:rPr>
          <w:lang w:eastAsia="en-US"/>
        </w:rPr>
        <w:t xml:space="preserve">Use 1:99 bleach solution or 70% alcohol </w:t>
      </w:r>
      <w:r w:rsidR="00A63C81">
        <w:rPr>
          <w:lang w:eastAsia="en-US"/>
        </w:rPr>
        <w:t xml:space="preserve">or other approved disinfectant </w:t>
      </w:r>
      <w:r>
        <w:rPr>
          <w:lang w:eastAsia="en-US"/>
        </w:rPr>
        <w:t>to clean the property/office area general surfaces.</w:t>
      </w:r>
    </w:p>
    <w:p w14:paraId="584CF3FD" w14:textId="45AA0F7E" w:rsidR="003161AE" w:rsidRDefault="003161AE" w:rsidP="00902C1A">
      <w:pPr>
        <w:pStyle w:val="ListParagraph"/>
        <w:numPr>
          <w:ilvl w:val="0"/>
          <w:numId w:val="9"/>
        </w:numPr>
        <w:rPr>
          <w:lang w:eastAsia="en-US"/>
        </w:rPr>
      </w:pPr>
      <w:r>
        <w:rPr>
          <w:lang w:eastAsia="en-US"/>
        </w:rPr>
        <w:t>Soft furnishings i.e. curtain and sofa cushion in a property/office use 70-80C</w:t>
      </w:r>
      <w:r w:rsidR="00A63C81">
        <w:rPr>
          <w:lang w:eastAsia="en-US"/>
        </w:rPr>
        <w:t>/158-176F</w:t>
      </w:r>
      <w:r>
        <w:rPr>
          <w:lang w:eastAsia="en-US"/>
        </w:rPr>
        <w:t xml:space="preserve"> hot water with normal cleansing agent to wash.</w:t>
      </w:r>
    </w:p>
    <w:p w14:paraId="755B850F" w14:textId="325AB811" w:rsidR="003161AE" w:rsidRDefault="003161AE" w:rsidP="00902C1A">
      <w:pPr>
        <w:pStyle w:val="ListParagraph"/>
        <w:numPr>
          <w:ilvl w:val="0"/>
          <w:numId w:val="9"/>
        </w:numPr>
        <w:rPr>
          <w:lang w:eastAsia="en-US"/>
        </w:rPr>
      </w:pPr>
      <w:r>
        <w:rPr>
          <w:lang w:eastAsia="en-US"/>
        </w:rPr>
        <w:t>Pour 1:99 bleach solution into the u-channel and floor drains on all floors.</w:t>
      </w:r>
    </w:p>
    <w:p w14:paraId="4372BCF8" w14:textId="56709DAF" w:rsidR="00E04E01" w:rsidRDefault="003161AE" w:rsidP="003E45A6">
      <w:pPr>
        <w:jc w:val="both"/>
        <w:rPr>
          <w:lang w:eastAsia="en-US"/>
        </w:rPr>
      </w:pPr>
      <w:r>
        <w:rPr>
          <w:lang w:eastAsia="en-US"/>
        </w:rPr>
        <w:t xml:space="preserve">For carpet cleaning use a high efficiency vacuum cleaner with filter media e.g. HEPA, to clean. If carpet is obviously contaminated, use 70% alcohol </w:t>
      </w:r>
      <w:r w:rsidR="00A63C81">
        <w:rPr>
          <w:lang w:eastAsia="en-US"/>
        </w:rPr>
        <w:t xml:space="preserve">or other approved disinfectant </w:t>
      </w:r>
      <w:r>
        <w:rPr>
          <w:lang w:eastAsia="en-US"/>
        </w:rPr>
        <w:t>to soak the contaminated area and further clean by steam cleaner</w:t>
      </w:r>
      <w:r w:rsidR="00E04E01">
        <w:rPr>
          <w:lang w:eastAsia="en-US"/>
        </w:rPr>
        <w:t>.</w:t>
      </w:r>
    </w:p>
    <w:p w14:paraId="4B12540D" w14:textId="2FBCD355" w:rsidR="00192070" w:rsidRDefault="00192070" w:rsidP="007247CE">
      <w:pPr>
        <w:rPr>
          <w:lang w:val="en-US" w:eastAsia="en-US"/>
        </w:rPr>
      </w:pPr>
      <w:r w:rsidRPr="00192070">
        <w:rPr>
          <w:b/>
          <w:bCs/>
          <w:lang w:val="en-US" w:eastAsia="en-US"/>
        </w:rPr>
        <w:t>Soft (Porous) Surfaces</w:t>
      </w:r>
      <w:r>
        <w:rPr>
          <w:b/>
          <w:bCs/>
          <w:lang w:val="en-US" w:eastAsia="en-US"/>
        </w:rPr>
        <w:t>:</w:t>
      </w:r>
      <w:r>
        <w:rPr>
          <w:lang w:val="en-US" w:eastAsia="en-US"/>
        </w:rPr>
        <w:t xml:space="preserve">  </w:t>
      </w:r>
      <w:r w:rsidRPr="00192070">
        <w:rPr>
          <w:lang w:val="en-US" w:eastAsia="en-US"/>
        </w:rPr>
        <w:t xml:space="preserve">For soft (porous) surfaces such as carpeted floor, rugs, and drapes, remove visible contamination if present and clean with appropriate cleaners indicated for use on these surfaces. </w:t>
      </w:r>
      <w:r>
        <w:rPr>
          <w:lang w:val="en-US" w:eastAsia="en-US"/>
        </w:rPr>
        <w:t xml:space="preserve">  </w:t>
      </w:r>
      <w:r w:rsidRPr="00192070">
        <w:rPr>
          <w:lang w:val="en-US" w:eastAsia="en-US"/>
        </w:rPr>
        <w:t>After cleaning:</w:t>
      </w:r>
    </w:p>
    <w:p w14:paraId="63E52F89" w14:textId="77777777" w:rsidR="00192070" w:rsidRPr="00192070" w:rsidRDefault="00192070" w:rsidP="007247CE">
      <w:pPr>
        <w:pStyle w:val="ListParagraph"/>
        <w:numPr>
          <w:ilvl w:val="0"/>
          <w:numId w:val="34"/>
        </w:numPr>
        <w:rPr>
          <w:lang w:val="en-US" w:eastAsia="en-US"/>
        </w:rPr>
      </w:pPr>
      <w:r w:rsidRPr="00192070">
        <w:rPr>
          <w:lang w:val="en-US" w:eastAsia="en-US"/>
        </w:rPr>
        <w:t>If the items can be laundered, launder items in accordance with the manufacturer’s instructions using the warmest appropriate water setting for the items and then dry items completely.</w:t>
      </w:r>
    </w:p>
    <w:p w14:paraId="74940E61" w14:textId="51D14231" w:rsidR="00192070" w:rsidRPr="00192070" w:rsidRDefault="00192070" w:rsidP="007247CE">
      <w:pPr>
        <w:pStyle w:val="ListParagraph"/>
        <w:numPr>
          <w:ilvl w:val="0"/>
          <w:numId w:val="34"/>
        </w:numPr>
        <w:rPr>
          <w:lang w:val="en-US" w:eastAsia="en-US"/>
        </w:rPr>
      </w:pPr>
      <w:r w:rsidRPr="00192070">
        <w:rPr>
          <w:lang w:val="en-US" w:eastAsia="en-US"/>
        </w:rPr>
        <w:t>Otherwise, use products </w:t>
      </w:r>
      <w:hyperlink r:id="rId12" w:history="1">
        <w:r w:rsidRPr="007247CE">
          <w:rPr>
            <w:rStyle w:val="Hyperlink"/>
            <w:lang w:val="en-US" w:eastAsia="en-US"/>
          </w:rPr>
          <w:t>that are EPA-approved for use against the virus that causes COVID-19external icon</w:t>
        </w:r>
      </w:hyperlink>
      <w:r w:rsidRPr="00192070">
        <w:rPr>
          <w:lang w:val="en-US" w:eastAsia="en-US"/>
        </w:rPr>
        <w:t> and that are suitable for porous surfaces</w:t>
      </w:r>
    </w:p>
    <w:p w14:paraId="4EF8F29D" w14:textId="690E8CA8" w:rsidR="00192070" w:rsidRPr="00192070" w:rsidRDefault="00192070" w:rsidP="007247CE">
      <w:pPr>
        <w:rPr>
          <w:lang w:val="en-US" w:eastAsia="en-US"/>
        </w:rPr>
      </w:pPr>
      <w:r w:rsidRPr="00192070">
        <w:rPr>
          <w:b/>
          <w:bCs/>
          <w:lang w:val="en-US" w:eastAsia="en-US"/>
        </w:rPr>
        <w:t>Electronics</w:t>
      </w:r>
      <w:r>
        <w:rPr>
          <w:lang w:val="en-US" w:eastAsia="en-US"/>
        </w:rPr>
        <w:t xml:space="preserve">:  </w:t>
      </w:r>
      <w:r w:rsidRPr="00192070">
        <w:rPr>
          <w:lang w:val="en-US" w:eastAsia="en-US"/>
        </w:rPr>
        <w:t>For electronics such as tablets, touch screens, keyboards, remote controls, and ATM machines, remove visible contamination if present.</w:t>
      </w:r>
    </w:p>
    <w:p w14:paraId="5B4D0D6B" w14:textId="77777777" w:rsidR="00192070" w:rsidRDefault="00192070" w:rsidP="007247CE">
      <w:pPr>
        <w:pStyle w:val="ListParagraph"/>
        <w:numPr>
          <w:ilvl w:val="0"/>
          <w:numId w:val="35"/>
        </w:numPr>
        <w:rPr>
          <w:lang w:val="en-US" w:eastAsia="en-US"/>
        </w:rPr>
      </w:pPr>
      <w:r w:rsidRPr="00192070">
        <w:rPr>
          <w:lang w:val="en-US" w:eastAsia="en-US"/>
        </w:rPr>
        <w:t>Follow the manufacturer’s instructions for all cleaning and disinfection products.</w:t>
      </w:r>
    </w:p>
    <w:p w14:paraId="2FFDEDF7" w14:textId="77777777" w:rsidR="00192070" w:rsidRDefault="00192070" w:rsidP="007247CE">
      <w:pPr>
        <w:pStyle w:val="ListParagraph"/>
        <w:numPr>
          <w:ilvl w:val="0"/>
          <w:numId w:val="35"/>
        </w:numPr>
        <w:rPr>
          <w:lang w:val="en-US" w:eastAsia="en-US"/>
        </w:rPr>
      </w:pPr>
      <w:r w:rsidRPr="00192070">
        <w:rPr>
          <w:lang w:val="en-US" w:eastAsia="en-US"/>
        </w:rPr>
        <w:t>Consider use of wipeable covers for electronics.</w:t>
      </w:r>
    </w:p>
    <w:p w14:paraId="12371F79" w14:textId="3526E3CD" w:rsidR="00192070" w:rsidRPr="00192070" w:rsidRDefault="00192070" w:rsidP="007247CE">
      <w:pPr>
        <w:pStyle w:val="ListParagraph"/>
        <w:numPr>
          <w:ilvl w:val="0"/>
          <w:numId w:val="35"/>
        </w:numPr>
        <w:rPr>
          <w:lang w:val="en-US" w:eastAsia="en-US"/>
        </w:rPr>
      </w:pPr>
      <w:r w:rsidRPr="00192070">
        <w:rPr>
          <w:lang w:val="en-US" w:eastAsia="en-US"/>
        </w:rPr>
        <w:t>If no manufacturer guidance is available, consider the use of alcohol-based wipes or sprays containing at least 70% alcohol to disinfect touch screens. Dry surfaces thoroughly to avoid pooling of liquids.</w:t>
      </w:r>
    </w:p>
    <w:p w14:paraId="67BF180E" w14:textId="77777777" w:rsidR="00192070" w:rsidRPr="00192070" w:rsidRDefault="00192070" w:rsidP="007247CE">
      <w:pPr>
        <w:rPr>
          <w:lang w:val="en-US" w:eastAsia="en-US"/>
        </w:rPr>
      </w:pPr>
      <w:r w:rsidRPr="00192070">
        <w:rPr>
          <w:b/>
          <w:bCs/>
          <w:lang w:val="en-US" w:eastAsia="en-US"/>
        </w:rPr>
        <w:t>Linens, Clothing, and Other Items That Go in the Laundry</w:t>
      </w:r>
    </w:p>
    <w:p w14:paraId="290ACCA5" w14:textId="77777777" w:rsidR="00192070" w:rsidRPr="00192070" w:rsidRDefault="00192070" w:rsidP="007247CE">
      <w:pPr>
        <w:numPr>
          <w:ilvl w:val="0"/>
          <w:numId w:val="33"/>
        </w:numPr>
        <w:rPr>
          <w:lang w:val="en-US" w:eastAsia="en-US"/>
        </w:rPr>
      </w:pPr>
      <w:r w:rsidRPr="00192070">
        <w:rPr>
          <w:lang w:val="en-US" w:eastAsia="en-US"/>
        </w:rPr>
        <w:t>In order to minimize the possibility of dispersing virus through the air, do not shake dirty laundry.</w:t>
      </w:r>
    </w:p>
    <w:p w14:paraId="1E599D93" w14:textId="77777777" w:rsidR="00192070" w:rsidRPr="00192070" w:rsidRDefault="00192070" w:rsidP="007247CE">
      <w:pPr>
        <w:numPr>
          <w:ilvl w:val="0"/>
          <w:numId w:val="33"/>
        </w:numPr>
        <w:rPr>
          <w:lang w:val="en-US" w:eastAsia="en-US"/>
        </w:rPr>
      </w:pPr>
      <w:r w:rsidRPr="00192070">
        <w:rPr>
          <w:lang w:val="en-US" w:eastAsia="en-US"/>
        </w:rPr>
        <w:t>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w:t>
      </w:r>
    </w:p>
    <w:p w14:paraId="6EFEDCC0" w14:textId="77777777" w:rsidR="00192070" w:rsidRPr="00192070" w:rsidRDefault="00192070" w:rsidP="007247CE">
      <w:pPr>
        <w:numPr>
          <w:ilvl w:val="0"/>
          <w:numId w:val="33"/>
        </w:numPr>
        <w:rPr>
          <w:lang w:val="en-US" w:eastAsia="en-US"/>
        </w:rPr>
      </w:pPr>
      <w:r w:rsidRPr="00192070">
        <w:rPr>
          <w:lang w:val="en-US" w:eastAsia="en-US"/>
        </w:rPr>
        <w:t>Clean and disinfect hampers or other carts for transporting laundry according to guidance above for hard or soft surfaces</w:t>
      </w:r>
    </w:p>
    <w:p w14:paraId="79B8823F" w14:textId="4563C1F9" w:rsidR="00B34F63" w:rsidRDefault="00E04E01" w:rsidP="00AF582A">
      <w:pPr>
        <w:jc w:val="both"/>
        <w:rPr>
          <w:lang w:eastAsia="en-US"/>
        </w:rPr>
      </w:pPr>
      <w:r>
        <w:rPr>
          <w:lang w:eastAsia="en-US"/>
        </w:rPr>
        <w:t xml:space="preserve">* </w:t>
      </w:r>
      <w:r w:rsidRPr="00E04E01">
        <w:rPr>
          <w:lang w:eastAsia="en-US"/>
        </w:rPr>
        <w:t xml:space="preserve">spray disinfection can be 0.2% to 0.5% peroxyacetic acid solution, 500mg/L to 1000mg/L (1:100-1:50) chlorine disinfectant solution or 200mg/L to 500mg/L </w:t>
      </w:r>
      <w:r>
        <w:rPr>
          <w:lang w:eastAsia="en-US"/>
        </w:rPr>
        <w:t xml:space="preserve">or </w:t>
      </w:r>
      <w:r w:rsidRPr="00E04E01">
        <w:rPr>
          <w:lang w:eastAsia="en-US"/>
        </w:rPr>
        <w:t>chlorine dioxide spray, sprayed with chlorine solution</w:t>
      </w:r>
      <w:r w:rsidR="00A63C81">
        <w:rPr>
          <w:lang w:eastAsia="en-US"/>
        </w:rPr>
        <w:t xml:space="preserve"> or other approved disinfectant</w:t>
      </w:r>
      <w:r>
        <w:rPr>
          <w:lang w:eastAsia="en-US"/>
        </w:rPr>
        <w:t>.</w:t>
      </w:r>
      <w:r w:rsidR="00B34F63">
        <w:rPr>
          <w:lang w:eastAsia="en-US"/>
        </w:rPr>
        <w:br w:type="page"/>
      </w:r>
    </w:p>
    <w:p w14:paraId="408435C8" w14:textId="77777777" w:rsidR="00AF0914" w:rsidRDefault="00AF0914" w:rsidP="00DD0BAE">
      <w:pPr>
        <w:pStyle w:val="Heading1"/>
        <w:rPr>
          <w:color w:val="44546A" w:themeColor="text2"/>
        </w:rPr>
      </w:pPr>
      <w:bookmarkStart w:id="12" w:name="_Appendix_1_–"/>
      <w:bookmarkStart w:id="13" w:name="_Toc34114959"/>
      <w:bookmarkEnd w:id="12"/>
    </w:p>
    <w:p w14:paraId="4FD22828" w14:textId="6F3634AE" w:rsidR="00DD0BAE" w:rsidRPr="00AF582A" w:rsidRDefault="00DD0BAE" w:rsidP="00DD0BAE">
      <w:pPr>
        <w:pStyle w:val="Heading1"/>
        <w:rPr>
          <w:b/>
          <w:bCs/>
          <w:color w:val="44546A" w:themeColor="text2"/>
        </w:rPr>
      </w:pPr>
      <w:bookmarkStart w:id="14" w:name="_Toc35271418"/>
      <w:r w:rsidRPr="00AF582A">
        <w:rPr>
          <w:b/>
          <w:bCs/>
          <w:color w:val="44546A" w:themeColor="text2"/>
        </w:rPr>
        <w:t xml:space="preserve">Appendix </w:t>
      </w:r>
      <w:r w:rsidR="008A4EBD" w:rsidRPr="00AF582A">
        <w:rPr>
          <w:b/>
          <w:bCs/>
          <w:color w:val="44546A" w:themeColor="text2"/>
        </w:rPr>
        <w:t>1</w:t>
      </w:r>
      <w:r w:rsidRPr="00AF582A">
        <w:rPr>
          <w:b/>
          <w:bCs/>
          <w:color w:val="44546A" w:themeColor="text2"/>
        </w:rPr>
        <w:t xml:space="preserve"> – Location cleaning</w:t>
      </w:r>
      <w:r w:rsidR="008A4EBD" w:rsidRPr="00AF582A">
        <w:rPr>
          <w:b/>
          <w:bCs/>
          <w:color w:val="44546A" w:themeColor="text2"/>
        </w:rPr>
        <w:t xml:space="preserve"> Checklist</w:t>
      </w:r>
      <w:bookmarkEnd w:id="13"/>
      <w:r w:rsidR="008A4EBD" w:rsidRPr="00AF582A">
        <w:rPr>
          <w:b/>
          <w:bCs/>
          <w:color w:val="44546A" w:themeColor="text2"/>
        </w:rPr>
        <w:t xml:space="preserve"> </w:t>
      </w:r>
      <w:r w:rsidR="005B6A8B" w:rsidRPr="00AF582A">
        <w:rPr>
          <w:b/>
          <w:bCs/>
          <w:color w:val="44546A" w:themeColor="text2"/>
        </w:rPr>
        <w:t>&amp; Products</w:t>
      </w:r>
      <w:bookmarkEnd w:id="14"/>
    </w:p>
    <w:p w14:paraId="11DEC373" w14:textId="5CEF3CF1" w:rsidR="001A502E" w:rsidRPr="00036C6E" w:rsidRDefault="00BE4D31" w:rsidP="004A0360">
      <w:pPr>
        <w:rPr>
          <w:lang w:eastAsia="en-US"/>
        </w:rPr>
      </w:pPr>
      <w:r>
        <w:rPr>
          <w:lang w:eastAsia="en-US"/>
        </w:rPr>
        <w:t xml:space="preserve">Always implement </w:t>
      </w:r>
      <w:r w:rsidR="001A502E" w:rsidRPr="00036C6E">
        <w:rPr>
          <w:lang w:eastAsia="en-US"/>
        </w:rPr>
        <w:t>measures to minimize the transmission of the virus through environmental sources, specifically hard surfaces</w:t>
      </w:r>
      <w:r w:rsidR="004A0360">
        <w:rPr>
          <w:lang w:eastAsia="en-US"/>
        </w:rPr>
        <w:t xml:space="preserve"> or “touch points”</w:t>
      </w:r>
      <w:r w:rsidR="001A502E" w:rsidRPr="00036C6E">
        <w:rPr>
          <w:lang w:eastAsia="en-US"/>
        </w:rPr>
        <w:t xml:space="preserve">. </w:t>
      </w:r>
    </w:p>
    <w:p w14:paraId="29FCD8D6" w14:textId="6101C7A9" w:rsidR="001A502E" w:rsidRPr="00036C6E" w:rsidRDefault="00CB4D57" w:rsidP="00036C6E">
      <w:pPr>
        <w:rPr>
          <w:lang w:eastAsia="en-US"/>
        </w:rPr>
      </w:pPr>
      <w:r>
        <w:rPr>
          <w:lang w:eastAsia="en-US"/>
        </w:rPr>
        <w:t>Touch points</w:t>
      </w:r>
      <w:r w:rsidR="001A502E" w:rsidRPr="00036C6E">
        <w:rPr>
          <w:lang w:eastAsia="en-US"/>
        </w:rPr>
        <w:t xml:space="preserve"> may include:</w:t>
      </w:r>
    </w:p>
    <w:p w14:paraId="7DB6B7D0" w14:textId="06C40DA8" w:rsidR="00A63C81" w:rsidRDefault="00A63C81" w:rsidP="008A4EBD">
      <w:pPr>
        <w:pStyle w:val="ListParagraph"/>
        <w:numPr>
          <w:ilvl w:val="0"/>
          <w:numId w:val="26"/>
        </w:numPr>
        <w:spacing w:after="0"/>
        <w:rPr>
          <w:lang w:eastAsia="en-US"/>
        </w:rPr>
      </w:pPr>
      <w:r>
        <w:rPr>
          <w:lang w:eastAsia="en-US"/>
        </w:rPr>
        <w:t>Garage access buttons</w:t>
      </w:r>
    </w:p>
    <w:p w14:paraId="64175D36" w14:textId="18EAAB34" w:rsidR="001A502E" w:rsidRPr="00036C6E" w:rsidRDefault="001A502E" w:rsidP="008A4EBD">
      <w:pPr>
        <w:pStyle w:val="ListParagraph"/>
        <w:numPr>
          <w:ilvl w:val="0"/>
          <w:numId w:val="26"/>
        </w:numPr>
        <w:spacing w:after="0"/>
        <w:rPr>
          <w:lang w:eastAsia="en-US"/>
        </w:rPr>
      </w:pPr>
      <w:proofErr w:type="gramStart"/>
      <w:r w:rsidRPr="00036C6E">
        <w:rPr>
          <w:lang w:eastAsia="en-US"/>
        </w:rPr>
        <w:t>Hand rails</w:t>
      </w:r>
      <w:proofErr w:type="gramEnd"/>
    </w:p>
    <w:p w14:paraId="6F5FC7CA" w14:textId="74DE019F" w:rsidR="001A502E" w:rsidRPr="00036C6E" w:rsidRDefault="001A502E" w:rsidP="008A4EBD">
      <w:pPr>
        <w:pStyle w:val="ListParagraph"/>
        <w:numPr>
          <w:ilvl w:val="0"/>
          <w:numId w:val="26"/>
        </w:numPr>
        <w:spacing w:after="0"/>
        <w:rPr>
          <w:lang w:eastAsia="en-US"/>
        </w:rPr>
      </w:pPr>
      <w:proofErr w:type="gramStart"/>
      <w:r w:rsidRPr="00036C6E">
        <w:rPr>
          <w:lang w:eastAsia="en-US"/>
        </w:rPr>
        <w:t>Door knobs</w:t>
      </w:r>
      <w:proofErr w:type="gramEnd"/>
      <w:r w:rsidRPr="00036C6E">
        <w:rPr>
          <w:lang w:eastAsia="en-US"/>
        </w:rPr>
        <w:t>/handles</w:t>
      </w:r>
    </w:p>
    <w:p w14:paraId="48809528" w14:textId="420F1D52" w:rsidR="001A502E" w:rsidRPr="00036C6E" w:rsidRDefault="001A502E" w:rsidP="008A4EBD">
      <w:pPr>
        <w:pStyle w:val="ListParagraph"/>
        <w:numPr>
          <w:ilvl w:val="0"/>
          <w:numId w:val="26"/>
        </w:numPr>
        <w:spacing w:after="0"/>
        <w:rPr>
          <w:lang w:eastAsia="en-US"/>
        </w:rPr>
      </w:pPr>
      <w:r w:rsidRPr="00036C6E">
        <w:rPr>
          <w:lang w:eastAsia="en-US"/>
        </w:rPr>
        <w:t>Elevator buttons</w:t>
      </w:r>
    </w:p>
    <w:p w14:paraId="07E6F447" w14:textId="75F97A02" w:rsidR="001A502E" w:rsidRPr="00036C6E" w:rsidRDefault="001A502E" w:rsidP="008A4EBD">
      <w:pPr>
        <w:pStyle w:val="ListParagraph"/>
        <w:numPr>
          <w:ilvl w:val="0"/>
          <w:numId w:val="26"/>
        </w:numPr>
        <w:spacing w:after="0"/>
        <w:rPr>
          <w:lang w:eastAsia="en-US"/>
        </w:rPr>
      </w:pPr>
      <w:r w:rsidRPr="00036C6E">
        <w:rPr>
          <w:lang w:eastAsia="en-US"/>
        </w:rPr>
        <w:t>Sinks and Faucets</w:t>
      </w:r>
    </w:p>
    <w:p w14:paraId="42360BFA" w14:textId="13057BB7" w:rsidR="001A502E" w:rsidRPr="00036C6E" w:rsidRDefault="001A502E" w:rsidP="008A4EBD">
      <w:pPr>
        <w:pStyle w:val="ListParagraph"/>
        <w:numPr>
          <w:ilvl w:val="0"/>
          <w:numId w:val="26"/>
        </w:numPr>
        <w:spacing w:after="0"/>
        <w:rPr>
          <w:lang w:eastAsia="en-US"/>
        </w:rPr>
      </w:pPr>
      <w:r w:rsidRPr="00036C6E">
        <w:rPr>
          <w:lang w:eastAsia="en-US"/>
        </w:rPr>
        <w:t>Counter tops</w:t>
      </w:r>
    </w:p>
    <w:p w14:paraId="2E765AE6" w14:textId="788B483C" w:rsidR="001A502E" w:rsidRPr="00036C6E" w:rsidRDefault="001A502E" w:rsidP="008A4EBD">
      <w:pPr>
        <w:pStyle w:val="ListParagraph"/>
        <w:numPr>
          <w:ilvl w:val="0"/>
          <w:numId w:val="26"/>
        </w:numPr>
        <w:spacing w:after="0"/>
        <w:rPr>
          <w:lang w:eastAsia="en-US"/>
        </w:rPr>
      </w:pPr>
      <w:proofErr w:type="gramStart"/>
      <w:r w:rsidRPr="00036C6E">
        <w:rPr>
          <w:lang w:eastAsia="en-US"/>
        </w:rPr>
        <w:t>Window Sills</w:t>
      </w:r>
      <w:proofErr w:type="gramEnd"/>
    </w:p>
    <w:p w14:paraId="0D8A04AC" w14:textId="41ED1B0C" w:rsidR="001A502E" w:rsidRPr="00036C6E" w:rsidRDefault="001A502E" w:rsidP="008A4EBD">
      <w:pPr>
        <w:pStyle w:val="ListParagraph"/>
        <w:numPr>
          <w:ilvl w:val="0"/>
          <w:numId w:val="26"/>
        </w:numPr>
        <w:spacing w:after="0"/>
        <w:rPr>
          <w:lang w:eastAsia="en-US"/>
        </w:rPr>
      </w:pPr>
      <w:r w:rsidRPr="00036C6E">
        <w:rPr>
          <w:lang w:eastAsia="en-US"/>
        </w:rPr>
        <w:t>Light Switches</w:t>
      </w:r>
    </w:p>
    <w:p w14:paraId="02E1E92B" w14:textId="5D40E4AB" w:rsidR="001A502E" w:rsidRPr="00036C6E" w:rsidRDefault="001A502E" w:rsidP="008A4EBD">
      <w:pPr>
        <w:pStyle w:val="ListParagraph"/>
        <w:numPr>
          <w:ilvl w:val="0"/>
          <w:numId w:val="26"/>
        </w:numPr>
        <w:spacing w:after="0"/>
        <w:rPr>
          <w:lang w:eastAsia="en-US"/>
        </w:rPr>
      </w:pPr>
      <w:r w:rsidRPr="00036C6E">
        <w:rPr>
          <w:lang w:eastAsia="en-US"/>
        </w:rPr>
        <w:t>Equipment controls</w:t>
      </w:r>
    </w:p>
    <w:p w14:paraId="2FBAD051" w14:textId="6121E30D" w:rsidR="001A502E" w:rsidRPr="00036C6E" w:rsidRDefault="001A502E" w:rsidP="008A4EBD">
      <w:pPr>
        <w:pStyle w:val="ListParagraph"/>
        <w:numPr>
          <w:ilvl w:val="0"/>
          <w:numId w:val="26"/>
        </w:numPr>
        <w:spacing w:after="0"/>
        <w:rPr>
          <w:lang w:eastAsia="en-US"/>
        </w:rPr>
      </w:pPr>
      <w:r w:rsidRPr="00036C6E">
        <w:rPr>
          <w:lang w:eastAsia="en-US"/>
        </w:rPr>
        <w:t>Cabinet and file drawer knobs/handles.</w:t>
      </w:r>
    </w:p>
    <w:p w14:paraId="2CD68806" w14:textId="597C53EB" w:rsidR="001A502E" w:rsidRPr="00036C6E" w:rsidRDefault="001A502E" w:rsidP="008A4EBD">
      <w:pPr>
        <w:pStyle w:val="ListParagraph"/>
        <w:numPr>
          <w:ilvl w:val="0"/>
          <w:numId w:val="26"/>
        </w:numPr>
        <w:spacing w:after="0"/>
        <w:rPr>
          <w:lang w:eastAsia="en-US"/>
        </w:rPr>
      </w:pPr>
      <w:r w:rsidRPr="00036C6E">
        <w:rPr>
          <w:lang w:eastAsia="en-US"/>
        </w:rPr>
        <w:t>Vending machines</w:t>
      </w:r>
    </w:p>
    <w:p w14:paraId="3D2D1B6E" w14:textId="72F646E8" w:rsidR="001A502E" w:rsidRPr="00036C6E" w:rsidRDefault="001A502E" w:rsidP="008A4EBD">
      <w:pPr>
        <w:pStyle w:val="ListParagraph"/>
        <w:numPr>
          <w:ilvl w:val="0"/>
          <w:numId w:val="26"/>
        </w:numPr>
        <w:spacing w:after="0"/>
        <w:rPr>
          <w:lang w:eastAsia="en-US"/>
        </w:rPr>
      </w:pPr>
      <w:r w:rsidRPr="00036C6E">
        <w:rPr>
          <w:lang w:eastAsia="en-US"/>
        </w:rPr>
        <w:t>Chair arms</w:t>
      </w:r>
    </w:p>
    <w:p w14:paraId="3C39EBC6" w14:textId="34B14F91" w:rsidR="00BE4D31" w:rsidRPr="00036C6E" w:rsidRDefault="001A502E" w:rsidP="008A4EBD">
      <w:pPr>
        <w:pStyle w:val="ListParagraph"/>
        <w:numPr>
          <w:ilvl w:val="0"/>
          <w:numId w:val="26"/>
        </w:numPr>
        <w:spacing w:after="0"/>
        <w:rPr>
          <w:lang w:eastAsia="en-US"/>
        </w:rPr>
      </w:pPr>
      <w:r w:rsidRPr="00036C6E">
        <w:rPr>
          <w:lang w:eastAsia="en-US"/>
        </w:rPr>
        <w:t>Copier/printer/fax control buttons</w:t>
      </w:r>
    </w:p>
    <w:p w14:paraId="25212D85" w14:textId="77777777" w:rsidR="00AF582A" w:rsidRPr="00AF582A" w:rsidRDefault="00AF582A" w:rsidP="00036C6E">
      <w:pPr>
        <w:rPr>
          <w:sz w:val="16"/>
          <w:szCs w:val="16"/>
          <w:lang w:eastAsia="en-US"/>
        </w:rPr>
      </w:pPr>
    </w:p>
    <w:p w14:paraId="45449539" w14:textId="66E61E31" w:rsidR="00BE4D31" w:rsidRPr="00036C6E" w:rsidRDefault="00BE4D31" w:rsidP="00036C6E">
      <w:pPr>
        <w:rPr>
          <w:lang w:eastAsia="en-US"/>
        </w:rPr>
      </w:pPr>
      <w:r w:rsidRPr="00036C6E">
        <w:rPr>
          <w:lang w:eastAsia="en-US"/>
        </w:rPr>
        <w:t>For common</w:t>
      </w:r>
      <w:r w:rsidR="001A502E" w:rsidRPr="00036C6E">
        <w:rPr>
          <w:lang w:eastAsia="en-US"/>
        </w:rPr>
        <w:t xml:space="preserve"> areas</w:t>
      </w:r>
      <w:r w:rsidRPr="00036C6E">
        <w:rPr>
          <w:lang w:eastAsia="en-US"/>
        </w:rPr>
        <w:t xml:space="preserve"> </w:t>
      </w:r>
      <w:r w:rsidR="001A502E" w:rsidRPr="00036C6E">
        <w:rPr>
          <w:lang w:eastAsia="en-US"/>
        </w:rPr>
        <w:t>sanitizing commonly touched surfaces</w:t>
      </w:r>
      <w:r w:rsidRPr="00036C6E">
        <w:rPr>
          <w:lang w:eastAsia="en-US"/>
        </w:rPr>
        <w:t xml:space="preserve"> </w:t>
      </w:r>
      <w:r w:rsidR="001A502E" w:rsidRPr="00036C6E">
        <w:rPr>
          <w:lang w:eastAsia="en-US"/>
        </w:rPr>
        <w:t>such as</w:t>
      </w:r>
      <w:r w:rsidRPr="00036C6E">
        <w:rPr>
          <w:lang w:eastAsia="en-US"/>
        </w:rPr>
        <w:t>:</w:t>
      </w:r>
    </w:p>
    <w:p w14:paraId="4CFE1006" w14:textId="2805A296" w:rsidR="00BE4D31" w:rsidRPr="00036C6E" w:rsidRDefault="001A502E" w:rsidP="008A4EBD">
      <w:pPr>
        <w:pStyle w:val="ListParagraph"/>
        <w:numPr>
          <w:ilvl w:val="0"/>
          <w:numId w:val="28"/>
        </w:numPr>
        <w:rPr>
          <w:lang w:eastAsia="en-US"/>
        </w:rPr>
      </w:pPr>
      <w:r w:rsidRPr="00036C6E">
        <w:rPr>
          <w:lang w:eastAsia="en-US"/>
        </w:rPr>
        <w:t>arms on chairs</w:t>
      </w:r>
    </w:p>
    <w:p w14:paraId="1DFF3412" w14:textId="77777777" w:rsidR="00BE4D31" w:rsidRPr="00036C6E" w:rsidRDefault="001A502E" w:rsidP="008A4EBD">
      <w:pPr>
        <w:pStyle w:val="ListParagraph"/>
        <w:numPr>
          <w:ilvl w:val="0"/>
          <w:numId w:val="28"/>
        </w:numPr>
        <w:rPr>
          <w:lang w:eastAsia="en-US"/>
        </w:rPr>
      </w:pPr>
      <w:r w:rsidRPr="00036C6E">
        <w:rPr>
          <w:lang w:eastAsia="en-US"/>
        </w:rPr>
        <w:t>tabletops</w:t>
      </w:r>
    </w:p>
    <w:p w14:paraId="12EE745F" w14:textId="77777777" w:rsidR="00BE4D31" w:rsidRPr="00036C6E" w:rsidRDefault="001A502E" w:rsidP="008A4EBD">
      <w:pPr>
        <w:pStyle w:val="ListParagraph"/>
        <w:numPr>
          <w:ilvl w:val="0"/>
          <w:numId w:val="28"/>
        </w:numPr>
        <w:rPr>
          <w:lang w:eastAsia="en-US"/>
        </w:rPr>
      </w:pPr>
      <w:r w:rsidRPr="00036C6E">
        <w:rPr>
          <w:lang w:eastAsia="en-US"/>
        </w:rPr>
        <w:t>doorknobs</w:t>
      </w:r>
    </w:p>
    <w:p w14:paraId="361B037D" w14:textId="77777777" w:rsidR="00BE4D31" w:rsidRPr="00036C6E" w:rsidRDefault="001A502E" w:rsidP="008A4EBD">
      <w:pPr>
        <w:pStyle w:val="ListParagraph"/>
        <w:numPr>
          <w:ilvl w:val="0"/>
          <w:numId w:val="28"/>
        </w:numPr>
        <w:rPr>
          <w:lang w:eastAsia="en-US"/>
        </w:rPr>
      </w:pPr>
      <w:r w:rsidRPr="00036C6E">
        <w:rPr>
          <w:lang w:eastAsia="en-US"/>
        </w:rPr>
        <w:t>countertop</w:t>
      </w:r>
    </w:p>
    <w:p w14:paraId="08FC123F" w14:textId="1C557DA2" w:rsidR="00BE4D31" w:rsidRDefault="001A502E" w:rsidP="008A4EBD">
      <w:pPr>
        <w:pStyle w:val="ListParagraph"/>
        <w:numPr>
          <w:ilvl w:val="0"/>
          <w:numId w:val="28"/>
        </w:numPr>
        <w:rPr>
          <w:lang w:eastAsia="en-US"/>
        </w:rPr>
      </w:pPr>
      <w:r w:rsidRPr="00036C6E">
        <w:rPr>
          <w:lang w:eastAsia="en-US"/>
        </w:rPr>
        <w:t>coffee pots</w:t>
      </w:r>
    </w:p>
    <w:p w14:paraId="582E32F1" w14:textId="5A915F90" w:rsidR="00A63C81" w:rsidRDefault="00A63C81" w:rsidP="008A4EBD">
      <w:pPr>
        <w:pStyle w:val="ListParagraph"/>
        <w:numPr>
          <w:ilvl w:val="0"/>
          <w:numId w:val="28"/>
        </w:numPr>
        <w:rPr>
          <w:lang w:eastAsia="en-US"/>
        </w:rPr>
      </w:pPr>
      <w:r>
        <w:rPr>
          <w:lang w:eastAsia="en-US"/>
        </w:rPr>
        <w:t>refrigerator / microwave /dishwasher handles</w:t>
      </w:r>
    </w:p>
    <w:p w14:paraId="26DE3C5F" w14:textId="3ED8D7FD" w:rsidR="00A63C81" w:rsidRDefault="00A63C81" w:rsidP="008A4EBD">
      <w:pPr>
        <w:pStyle w:val="ListParagraph"/>
        <w:numPr>
          <w:ilvl w:val="0"/>
          <w:numId w:val="28"/>
        </w:numPr>
        <w:rPr>
          <w:lang w:eastAsia="en-US"/>
        </w:rPr>
      </w:pPr>
      <w:r>
        <w:rPr>
          <w:lang w:eastAsia="en-US"/>
        </w:rPr>
        <w:t>vending surfaces</w:t>
      </w:r>
    </w:p>
    <w:p w14:paraId="08F53483" w14:textId="22A9166E" w:rsidR="00FD59DC" w:rsidRDefault="00FD59DC" w:rsidP="008A4EBD">
      <w:pPr>
        <w:pStyle w:val="ListParagraph"/>
        <w:numPr>
          <w:ilvl w:val="0"/>
          <w:numId w:val="28"/>
        </w:numPr>
        <w:rPr>
          <w:lang w:eastAsia="en-US"/>
        </w:rPr>
      </w:pPr>
      <w:r w:rsidRPr="00FD59DC">
        <w:rPr>
          <w:lang w:eastAsia="en-US"/>
        </w:rPr>
        <w:t>water dispensers</w:t>
      </w:r>
    </w:p>
    <w:p w14:paraId="1B349811" w14:textId="77777777" w:rsidR="002B41AD" w:rsidRDefault="00A8600B" w:rsidP="005B6A8B">
      <w:pPr>
        <w:rPr>
          <w:lang w:eastAsia="en-US"/>
        </w:rPr>
      </w:pPr>
      <w:r>
        <w:rPr>
          <w:lang w:eastAsia="en-US"/>
        </w:rPr>
        <w:t xml:space="preserve">See </w:t>
      </w:r>
      <w:hyperlink r:id="rId13" w:history="1">
        <w:r w:rsidR="00D6519F">
          <w:rPr>
            <w:rStyle w:val="Hyperlink"/>
            <w:lang w:eastAsia="en-US"/>
          </w:rPr>
          <w:t>US EPA</w:t>
        </w:r>
      </w:hyperlink>
      <w:r w:rsidR="00D6519F">
        <w:rPr>
          <w:lang w:eastAsia="en-US"/>
        </w:rPr>
        <w:t xml:space="preserve"> </w:t>
      </w:r>
      <w:r w:rsidR="001B32F2">
        <w:rPr>
          <w:lang w:eastAsia="en-US"/>
        </w:rPr>
        <w:t xml:space="preserve">for </w:t>
      </w:r>
      <w:r w:rsidR="002B41AD">
        <w:rPr>
          <w:lang w:eastAsia="en-US"/>
        </w:rPr>
        <w:t xml:space="preserve">a list of approved </w:t>
      </w:r>
      <w:r w:rsidR="001B32F2">
        <w:rPr>
          <w:lang w:eastAsia="en-US"/>
        </w:rPr>
        <w:t>cleaning</w:t>
      </w:r>
      <w:r w:rsidR="005B6A8B">
        <w:rPr>
          <w:lang w:eastAsia="en-US"/>
        </w:rPr>
        <w:t xml:space="preserve"> </w:t>
      </w:r>
      <w:r w:rsidR="002B41AD">
        <w:rPr>
          <w:lang w:eastAsia="en-US"/>
        </w:rPr>
        <w:t xml:space="preserve">agents for </w:t>
      </w:r>
      <w:r w:rsidR="001B32F2">
        <w:rPr>
          <w:lang w:eastAsia="en-US"/>
        </w:rPr>
        <w:t>v</w:t>
      </w:r>
      <w:r w:rsidR="005B6A8B">
        <w:rPr>
          <w:lang w:eastAsia="en-US"/>
        </w:rPr>
        <w:t xml:space="preserve">iral </w:t>
      </w:r>
      <w:r w:rsidR="001B32F2">
        <w:rPr>
          <w:lang w:eastAsia="en-US"/>
        </w:rPr>
        <w:t>p</w:t>
      </w:r>
      <w:r w:rsidR="005B6A8B">
        <w:rPr>
          <w:lang w:eastAsia="en-US"/>
        </w:rPr>
        <w:t>athogens</w:t>
      </w:r>
      <w:r w:rsidR="001B32F2">
        <w:rPr>
          <w:lang w:eastAsia="en-US"/>
        </w:rPr>
        <w:t xml:space="preserve"> including</w:t>
      </w:r>
      <w:r w:rsidR="005B6A8B">
        <w:rPr>
          <w:lang w:eastAsia="en-US"/>
        </w:rPr>
        <w:t xml:space="preserve"> Human </w:t>
      </w:r>
      <w:proofErr w:type="spellStart"/>
      <w:r w:rsidR="005B6A8B">
        <w:rPr>
          <w:lang w:eastAsia="en-US"/>
        </w:rPr>
        <w:t>Cornavirus</w:t>
      </w:r>
      <w:proofErr w:type="spellEnd"/>
      <w:r w:rsidR="005B6A8B">
        <w:rPr>
          <w:lang w:eastAsia="en-US"/>
        </w:rPr>
        <w:t xml:space="preserve"> </w:t>
      </w:r>
      <w:r w:rsidR="001B32F2">
        <w:rPr>
          <w:lang w:eastAsia="en-US"/>
        </w:rPr>
        <w:t>and</w:t>
      </w:r>
      <w:r w:rsidR="005B6A8B">
        <w:rPr>
          <w:lang w:eastAsia="en-US"/>
        </w:rPr>
        <w:t xml:space="preserve"> SARS-CoV-2</w:t>
      </w:r>
      <w:r w:rsidR="00AF582A">
        <w:rPr>
          <w:lang w:eastAsia="en-US"/>
        </w:rPr>
        <w:t xml:space="preserve">. </w:t>
      </w:r>
      <w:r w:rsidR="001B32F2">
        <w:rPr>
          <w:lang w:eastAsia="en-US"/>
        </w:rPr>
        <w:t xml:space="preserve"> </w:t>
      </w:r>
    </w:p>
    <w:p w14:paraId="4BCE31DB" w14:textId="4D47BF6C" w:rsidR="005B6A8B" w:rsidRPr="00036C6E" w:rsidRDefault="001B32F2" w:rsidP="005B6A8B">
      <w:pPr>
        <w:rPr>
          <w:lang w:eastAsia="en-US"/>
        </w:rPr>
      </w:pPr>
      <w:r>
        <w:rPr>
          <w:lang w:eastAsia="en-US"/>
        </w:rPr>
        <w:t>A</w:t>
      </w:r>
      <w:r w:rsidR="00AF582A">
        <w:rPr>
          <w:lang w:eastAsia="en-US"/>
        </w:rPr>
        <w:t xml:space="preserve">ssociates </w:t>
      </w:r>
      <w:r>
        <w:rPr>
          <w:lang w:eastAsia="en-US"/>
        </w:rPr>
        <w:t xml:space="preserve">outside the US </w:t>
      </w:r>
      <w:r w:rsidR="00AF582A">
        <w:rPr>
          <w:lang w:eastAsia="en-US"/>
        </w:rPr>
        <w:t xml:space="preserve">should check with their national environmental </w:t>
      </w:r>
      <w:r w:rsidR="00D43503">
        <w:rPr>
          <w:lang w:eastAsia="en-US"/>
        </w:rPr>
        <w:t>agen</w:t>
      </w:r>
      <w:r w:rsidR="002B41AD">
        <w:rPr>
          <w:lang w:eastAsia="en-US"/>
        </w:rPr>
        <w:t>c</w:t>
      </w:r>
      <w:r w:rsidR="00D43503">
        <w:rPr>
          <w:lang w:eastAsia="en-US"/>
        </w:rPr>
        <w:t>y</w:t>
      </w:r>
      <w:r w:rsidR="00AF582A">
        <w:rPr>
          <w:lang w:eastAsia="en-US"/>
        </w:rPr>
        <w:t xml:space="preserve"> for a similar list of </w:t>
      </w:r>
      <w:proofErr w:type="gramStart"/>
      <w:r w:rsidR="00AF582A">
        <w:rPr>
          <w:lang w:eastAsia="en-US"/>
        </w:rPr>
        <w:t>locally</w:t>
      </w:r>
      <w:r>
        <w:rPr>
          <w:lang w:eastAsia="en-US"/>
        </w:rPr>
        <w:t>-</w:t>
      </w:r>
      <w:r w:rsidR="00AF582A">
        <w:rPr>
          <w:lang w:eastAsia="en-US"/>
        </w:rPr>
        <w:t>available</w:t>
      </w:r>
      <w:proofErr w:type="gramEnd"/>
      <w:r w:rsidR="00AF582A">
        <w:rPr>
          <w:lang w:eastAsia="en-US"/>
        </w:rPr>
        <w:t xml:space="preserve"> products.</w:t>
      </w:r>
    </w:p>
    <w:p w14:paraId="122F7C29" w14:textId="28CF3A7A" w:rsidR="00721932" w:rsidRDefault="00721932" w:rsidP="00721932"/>
    <w:p w14:paraId="6494C4B1" w14:textId="3F2443C0" w:rsidR="006B06DD" w:rsidRDefault="006B06DD" w:rsidP="00721932"/>
    <w:p w14:paraId="6D47F696" w14:textId="7CCBD086" w:rsidR="006B06DD" w:rsidRDefault="006B06DD" w:rsidP="00721932"/>
    <w:p w14:paraId="0AF0F8B7" w14:textId="77777777" w:rsidR="00AF582A" w:rsidRDefault="00AF582A" w:rsidP="006B06DD">
      <w:pPr>
        <w:pStyle w:val="Heading1"/>
        <w:rPr>
          <w:color w:val="44546A" w:themeColor="text2"/>
        </w:rPr>
      </w:pPr>
    </w:p>
    <w:p w14:paraId="6F4C0129" w14:textId="77777777" w:rsidR="001B32F2" w:rsidRDefault="001B32F2" w:rsidP="006B06DD">
      <w:pPr>
        <w:pStyle w:val="Heading1"/>
        <w:rPr>
          <w:b/>
          <w:bCs/>
          <w:color w:val="44546A" w:themeColor="text2"/>
        </w:rPr>
      </w:pPr>
      <w:bookmarkStart w:id="15" w:name="_Toc35271419"/>
    </w:p>
    <w:p w14:paraId="625DC059" w14:textId="50DDFD52" w:rsidR="006B06DD" w:rsidRPr="00AF582A" w:rsidRDefault="006B06DD" w:rsidP="006B06DD">
      <w:pPr>
        <w:pStyle w:val="Heading1"/>
        <w:rPr>
          <w:b/>
          <w:bCs/>
          <w:color w:val="44546A" w:themeColor="text2"/>
        </w:rPr>
      </w:pPr>
      <w:r w:rsidRPr="00AF582A">
        <w:rPr>
          <w:b/>
          <w:bCs/>
          <w:color w:val="44546A" w:themeColor="text2"/>
        </w:rPr>
        <w:lastRenderedPageBreak/>
        <w:t xml:space="preserve">Appendix 2 – janitorial </w:t>
      </w:r>
      <w:r w:rsidR="00AF582A">
        <w:rPr>
          <w:b/>
          <w:bCs/>
          <w:color w:val="44546A" w:themeColor="text2"/>
        </w:rPr>
        <w:t>Cleaning guidelines</w:t>
      </w:r>
      <w:r w:rsidRPr="00AF582A">
        <w:rPr>
          <w:b/>
          <w:bCs/>
          <w:color w:val="44546A" w:themeColor="text2"/>
        </w:rPr>
        <w:t xml:space="preserve"> and cost i</w:t>
      </w:r>
      <w:r w:rsidR="00AF582A">
        <w:rPr>
          <w:b/>
          <w:bCs/>
          <w:color w:val="44546A" w:themeColor="text2"/>
        </w:rPr>
        <w:t>ncreases</w:t>
      </w:r>
      <w:bookmarkEnd w:id="15"/>
    </w:p>
    <w:p w14:paraId="0B22C484" w14:textId="74A63592" w:rsidR="00AF582A" w:rsidRDefault="00AF582A" w:rsidP="00AF582A">
      <w:pPr>
        <w:rPr>
          <w:lang w:eastAsia="en-US"/>
        </w:rPr>
      </w:pPr>
      <w:r>
        <w:rPr>
          <w:lang w:eastAsia="en-US"/>
        </w:rPr>
        <w:t xml:space="preserve">Below is a guide to potential cost increases associated with each level of cleaning.  </w:t>
      </w:r>
      <w:proofErr w:type="spellStart"/>
      <w:r>
        <w:rPr>
          <w:lang w:eastAsia="en-US"/>
        </w:rPr>
        <w:t>OpCo’s</w:t>
      </w:r>
      <w:proofErr w:type="spellEnd"/>
      <w:r>
        <w:rPr>
          <w:lang w:eastAsia="en-US"/>
        </w:rPr>
        <w:t xml:space="preserve"> should apply DBS principles </w:t>
      </w:r>
      <w:r w:rsidR="0038437F">
        <w:rPr>
          <w:lang w:eastAsia="en-US"/>
        </w:rPr>
        <w:t xml:space="preserve">and Indirect Sourcing best practices </w:t>
      </w:r>
      <w:r>
        <w:rPr>
          <w:lang w:eastAsia="en-US"/>
        </w:rPr>
        <w:t>to minimize cost increases.</w:t>
      </w:r>
    </w:p>
    <w:p w14:paraId="10B16E80" w14:textId="1019E2F6" w:rsidR="006B06DD" w:rsidRPr="006E3057" w:rsidRDefault="006B06DD" w:rsidP="006B06DD">
      <w:pPr>
        <w:ind w:left="-720"/>
        <w:rPr>
          <w:lang w:eastAsia="en-US"/>
        </w:rPr>
      </w:pPr>
      <w:r>
        <w:rPr>
          <w:noProof/>
          <w:lang w:val="en-US" w:eastAsia="en-US"/>
        </w:rPr>
        <mc:AlternateContent>
          <mc:Choice Requires="wps">
            <w:drawing>
              <wp:anchor distT="0" distB="0" distL="114300" distR="114300" simplePos="0" relativeHeight="251659264" behindDoc="0" locked="0" layoutInCell="1" allowOverlap="1" wp14:anchorId="4C24B2DC" wp14:editId="7E3484DA">
                <wp:simplePos x="0" y="0"/>
                <wp:positionH relativeFrom="column">
                  <wp:posOffset>-389615</wp:posOffset>
                </wp:positionH>
                <wp:positionV relativeFrom="paragraph">
                  <wp:posOffset>2227800</wp:posOffset>
                </wp:positionV>
                <wp:extent cx="2568271" cy="1168345"/>
                <wp:effectExtent l="0" t="0" r="22860" b="13335"/>
                <wp:wrapNone/>
                <wp:docPr id="4" name="Rectangle 4"/>
                <wp:cNvGraphicFramePr/>
                <a:graphic xmlns:a="http://schemas.openxmlformats.org/drawingml/2006/main">
                  <a:graphicData uri="http://schemas.microsoft.com/office/word/2010/wordprocessingShape">
                    <wps:wsp>
                      <wps:cNvSpPr/>
                      <wps:spPr>
                        <a:xfrm>
                          <a:off x="0" y="0"/>
                          <a:ext cx="2568271" cy="11683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9E8AF" id="Rectangle 4" o:spid="_x0000_s1026" style="position:absolute;margin-left:-30.7pt;margin-top:175.4pt;width:202.2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" fillcolor="white [3212]" strokecolor="white [3212]" strokeweight="1pt"/>
            </w:pict>
          </mc:Fallback>
        </mc:AlternateContent>
      </w:r>
      <w:r w:rsidRPr="006B06DD">
        <w:rPr>
          <w:noProof/>
          <w:lang w:val="en-US" w:eastAsia="en-US"/>
        </w:rPr>
        <w:drawing>
          <wp:inline distT="0" distB="0" distL="0" distR="0" wp14:anchorId="1FF7A0C0" wp14:editId="300A184A">
            <wp:extent cx="6586894" cy="339520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2231" t="37643" r="33132" b="12292"/>
                    <a:stretch/>
                  </pic:blipFill>
                  <pic:spPr bwMode="auto">
                    <a:xfrm>
                      <a:off x="0" y="0"/>
                      <a:ext cx="6667081" cy="3436539"/>
                    </a:xfrm>
                    <a:prstGeom prst="rect">
                      <a:avLst/>
                    </a:prstGeom>
                    <a:ln>
                      <a:noFill/>
                    </a:ln>
                    <a:extLst>
                      <a:ext uri="{53640926-AAD7-44D8-BBD7-CCE9431645EC}">
                        <a14:shadowObscured xmlns:a14="http://schemas.microsoft.com/office/drawing/2010/main"/>
                      </a:ext>
                    </a:extLst>
                  </pic:spPr>
                </pic:pic>
              </a:graphicData>
            </a:graphic>
          </wp:inline>
        </w:drawing>
      </w:r>
    </w:p>
    <w:sectPr w:rsidR="006B06DD" w:rsidRPr="006E3057" w:rsidSect="00ED4C03">
      <w:headerReference w:type="even" r:id="rId15"/>
      <w:headerReference w:type="default" r:id="rId16"/>
      <w:footerReference w:type="even" r:id="rId17"/>
      <w:footerReference w:type="default" r:id="rId18"/>
      <w:headerReference w:type="first" r:id="rId19"/>
      <w:footerReference w:type="first" r:id="rId20"/>
      <w:pgSz w:w="11909" w:h="16834" w:code="9"/>
      <w:pgMar w:top="1440" w:right="1152" w:bottom="1440" w:left="144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EE3ED" w14:textId="77777777" w:rsidR="00EB548D" w:rsidRDefault="00EB548D" w:rsidP="00140196">
      <w:r>
        <w:separator/>
      </w:r>
    </w:p>
  </w:endnote>
  <w:endnote w:type="continuationSeparator" w:id="0">
    <w:p w14:paraId="0EC51EA7" w14:textId="77777777" w:rsidR="00EB548D" w:rsidRDefault="00EB548D" w:rsidP="00140196">
      <w:r>
        <w:continuationSeparator/>
      </w:r>
    </w:p>
  </w:endnote>
  <w:endnote w:type="continuationNotice" w:id="1">
    <w:p w14:paraId="154A463A" w14:textId="77777777" w:rsidR="00EB548D" w:rsidRDefault="00EB5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utura Hv BT">
    <w:altName w:val="Century Gothic"/>
    <w:charset w:val="00"/>
    <w:family w:val="swiss"/>
    <w:pitch w:val="variable"/>
    <w:sig w:usb0="800008EF" w:usb1="1000204A" w:usb2="00000000" w:usb3="00000000" w:csb0="000001F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BT">
    <w:altName w:val="Century Gothic"/>
    <w:charset w:val="00"/>
    <w:family w:val="swiss"/>
    <w:pitch w:val="variable"/>
    <w:sig w:usb0="800008EF" w:usb1="1000204A"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Md BT">
    <w:altName w:val="Century Gothic"/>
    <w:charset w:val="00"/>
    <w:family w:val="swiss"/>
    <w:pitch w:val="variable"/>
    <w:sig w:usb0="800008EF" w:usb1="1000204A" w:usb2="00000000" w:usb3="00000000" w:csb0="000001FB" w:csb1="00000000"/>
  </w:font>
  <w:font w:name="Futura Lt BT">
    <w:altName w:val="Century Gothic"/>
    <w:charset w:val="00"/>
    <w:family w:val="swiss"/>
    <w:pitch w:val="variable"/>
    <w:sig w:usb0="800008EF" w:usb1="1000204A" w:usb2="00000000" w:usb3="00000000" w:csb0="000001FB" w:csb1="00000000"/>
  </w:font>
  <w:font w:name="Futura LtCn BT">
    <w:altName w:val="Century Gothic"/>
    <w:charset w:val="00"/>
    <w:family w:val="swiss"/>
    <w:pitch w:val="variable"/>
    <w:sig w:usb0="800008EF" w:usb1="1000204A"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1E47" w14:textId="77777777" w:rsidR="004E5773" w:rsidRDefault="004E5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AA0A" w14:textId="11D2931D" w:rsidR="00172B50" w:rsidRPr="00B26D0A" w:rsidRDefault="00411A88" w:rsidP="002B41AD">
    <w:pPr>
      <w:pStyle w:val="Footer"/>
      <w:rPr>
        <w:sz w:val="16"/>
        <w:szCs w:val="16"/>
      </w:rPr>
    </w:pPr>
    <w:r w:rsidRPr="00B26D0A">
      <w:rPr>
        <w:sz w:val="16"/>
        <w:szCs w:val="16"/>
      </w:rPr>
      <w:tab/>
    </w:r>
    <w:sdt>
      <w:sdtPr>
        <w:rPr>
          <w:sz w:val="16"/>
          <w:szCs w:val="16"/>
        </w:rPr>
        <w:id w:val="-1076590906"/>
        <w:docPartObj>
          <w:docPartGallery w:val="Page Numbers (Bottom of Page)"/>
          <w:docPartUnique/>
        </w:docPartObj>
      </w:sdtPr>
      <w:sdtEndPr>
        <w:rPr>
          <w:noProof/>
        </w:rPr>
      </w:sdtEndPr>
      <w:sdtContent>
        <w:r w:rsidR="00172B50" w:rsidRPr="00B26D0A">
          <w:rPr>
            <w:sz w:val="16"/>
            <w:szCs w:val="16"/>
          </w:rPr>
          <w:fldChar w:fldCharType="begin"/>
        </w:r>
        <w:r w:rsidR="00172B50" w:rsidRPr="00B26D0A">
          <w:rPr>
            <w:sz w:val="16"/>
            <w:szCs w:val="16"/>
          </w:rPr>
          <w:instrText xml:space="preserve"> PAGE   \* MERGEFORMAT </w:instrText>
        </w:r>
        <w:r w:rsidR="00172B50" w:rsidRPr="00B26D0A">
          <w:rPr>
            <w:sz w:val="16"/>
            <w:szCs w:val="16"/>
          </w:rPr>
          <w:fldChar w:fldCharType="separate"/>
        </w:r>
        <w:r w:rsidR="004E5773">
          <w:rPr>
            <w:noProof/>
            <w:sz w:val="16"/>
            <w:szCs w:val="16"/>
          </w:rPr>
          <w:t>1</w:t>
        </w:r>
        <w:r w:rsidR="00172B50" w:rsidRPr="00B26D0A">
          <w:rPr>
            <w:noProof/>
            <w:sz w:val="16"/>
            <w:szCs w:val="16"/>
          </w:rPr>
          <w:fldChar w:fldCharType="end"/>
        </w:r>
        <w:r w:rsidR="002B41AD" w:rsidRPr="00B26D0A">
          <w:rPr>
            <w:noProof/>
            <w:sz w:val="16"/>
            <w:szCs w:val="16"/>
          </w:rPr>
          <w:tab/>
          <w:t>26 March 2020</w:t>
        </w:r>
      </w:sdtContent>
    </w:sdt>
  </w:p>
  <w:p w14:paraId="3EBEFC16" w14:textId="77777777" w:rsidR="00172B50" w:rsidRDefault="00172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289189"/>
      <w:docPartObj>
        <w:docPartGallery w:val="Page Numbers (Bottom of Page)"/>
        <w:docPartUnique/>
      </w:docPartObj>
    </w:sdtPr>
    <w:sdtEndPr>
      <w:rPr>
        <w:noProof/>
      </w:rPr>
    </w:sdtEndPr>
    <w:sdtContent>
      <w:p w14:paraId="2FC01906" w14:textId="710E6FE6" w:rsidR="00172B50" w:rsidRDefault="00172B5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A887368" w14:textId="77777777" w:rsidR="00172B50" w:rsidRDefault="00172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6BBF9" w14:textId="77777777" w:rsidR="00EB548D" w:rsidRDefault="00EB548D" w:rsidP="00140196">
      <w:r>
        <w:separator/>
      </w:r>
    </w:p>
  </w:footnote>
  <w:footnote w:type="continuationSeparator" w:id="0">
    <w:p w14:paraId="16769E63" w14:textId="77777777" w:rsidR="00EB548D" w:rsidRDefault="00EB548D" w:rsidP="00140196">
      <w:r>
        <w:continuationSeparator/>
      </w:r>
    </w:p>
  </w:footnote>
  <w:footnote w:type="continuationNotice" w:id="1">
    <w:p w14:paraId="25F408EB" w14:textId="77777777" w:rsidR="00EB548D" w:rsidRDefault="00EB54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99A9A" w14:textId="77777777" w:rsidR="004E5773" w:rsidRDefault="004E5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18C3" w14:textId="1972BB1F" w:rsidR="006F5C83" w:rsidRDefault="006F5C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E7A8" w14:textId="6CF57F58" w:rsidR="00172B50" w:rsidRDefault="00172B50">
    <w:pPr>
      <w:pStyle w:val="Header"/>
    </w:pPr>
    <w:r>
      <w:rPr>
        <w:rFonts w:ascii="Segoe UI" w:hAnsi="Segoe UI" w:cs="Segoe UI"/>
        <w:noProof/>
        <w:color w:val="333333"/>
        <w:sz w:val="21"/>
        <w:szCs w:val="21"/>
        <w:lang w:val="en-US" w:eastAsia="en-US"/>
      </w:rPr>
      <w:drawing>
        <wp:inline distT="0" distB="0" distL="0" distR="0" wp14:anchorId="21234576" wp14:editId="724BF73C">
          <wp:extent cx="5916295" cy="314370"/>
          <wp:effectExtent l="0" t="0" r="825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314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987"/>
    <w:multiLevelType w:val="multilevel"/>
    <w:tmpl w:val="1E0C2E5C"/>
    <w:lvl w:ilvl="0">
      <w:start w:val="1"/>
      <w:numFmt w:val="decimal"/>
      <w:lvlText w:val="%1"/>
      <w:lvlJc w:val="left"/>
      <w:pPr>
        <w:ind w:left="480" w:hanging="480"/>
      </w:pPr>
      <w:rPr>
        <w:rFonts w:ascii="Futura Hv BT" w:hAnsi="Futura Hv BT" w:hint="default"/>
        <w:b/>
      </w:rPr>
    </w:lvl>
    <w:lvl w:ilvl="1">
      <w:start w:val="1"/>
      <w:numFmt w:val="decimal"/>
      <w:lvlText w:val="%1.%2"/>
      <w:lvlJc w:val="left"/>
      <w:pPr>
        <w:ind w:left="1116" w:hanging="720"/>
      </w:pPr>
      <w:rPr>
        <w:rFonts w:ascii="Futura Hv BT" w:hAnsi="Futura Hv BT" w:hint="default"/>
        <w:b/>
      </w:rPr>
    </w:lvl>
    <w:lvl w:ilvl="2">
      <w:start w:val="1"/>
      <w:numFmt w:val="decimal"/>
      <w:lvlText w:val="%1.%2.%3"/>
      <w:lvlJc w:val="left"/>
      <w:pPr>
        <w:ind w:left="1512" w:hanging="720"/>
      </w:pPr>
      <w:rPr>
        <w:rFonts w:ascii="Futura Hv BT" w:hAnsi="Futura Hv BT" w:hint="default"/>
        <w:b/>
      </w:rPr>
    </w:lvl>
    <w:lvl w:ilvl="3">
      <w:start w:val="1"/>
      <w:numFmt w:val="decimal"/>
      <w:lvlText w:val="%1.%2.%3.%4"/>
      <w:lvlJc w:val="left"/>
      <w:pPr>
        <w:ind w:left="2268" w:hanging="1080"/>
      </w:pPr>
      <w:rPr>
        <w:rFonts w:ascii="Futura Hv BT" w:hAnsi="Futura Hv BT" w:hint="default"/>
        <w:b/>
      </w:rPr>
    </w:lvl>
    <w:lvl w:ilvl="4">
      <w:start w:val="1"/>
      <w:numFmt w:val="decimal"/>
      <w:lvlText w:val="%1.%2.%3.%4.%5"/>
      <w:lvlJc w:val="left"/>
      <w:pPr>
        <w:ind w:left="2664" w:hanging="1080"/>
      </w:pPr>
      <w:rPr>
        <w:rFonts w:ascii="Futura Hv BT" w:hAnsi="Futura Hv BT" w:hint="default"/>
        <w:b/>
      </w:rPr>
    </w:lvl>
    <w:lvl w:ilvl="5">
      <w:start w:val="1"/>
      <w:numFmt w:val="decimal"/>
      <w:lvlText w:val="%1.%2.%3.%4.%5.%6"/>
      <w:lvlJc w:val="left"/>
      <w:pPr>
        <w:ind w:left="3420" w:hanging="1440"/>
      </w:pPr>
      <w:rPr>
        <w:rFonts w:ascii="Futura Hv BT" w:hAnsi="Futura Hv BT" w:hint="default"/>
        <w:b/>
      </w:rPr>
    </w:lvl>
    <w:lvl w:ilvl="6">
      <w:start w:val="1"/>
      <w:numFmt w:val="decimal"/>
      <w:lvlText w:val="%1.%2.%3.%4.%5.%6.%7"/>
      <w:lvlJc w:val="left"/>
      <w:pPr>
        <w:ind w:left="4176" w:hanging="1800"/>
      </w:pPr>
      <w:rPr>
        <w:rFonts w:ascii="Futura Hv BT" w:hAnsi="Futura Hv BT" w:hint="default"/>
        <w:b/>
      </w:rPr>
    </w:lvl>
    <w:lvl w:ilvl="7">
      <w:start w:val="1"/>
      <w:numFmt w:val="decimal"/>
      <w:lvlText w:val="%1.%2.%3.%4.%5.%6.%7.%8"/>
      <w:lvlJc w:val="left"/>
      <w:pPr>
        <w:ind w:left="4572" w:hanging="1800"/>
      </w:pPr>
      <w:rPr>
        <w:rFonts w:ascii="Futura Hv BT" w:hAnsi="Futura Hv BT" w:hint="default"/>
        <w:b/>
      </w:rPr>
    </w:lvl>
    <w:lvl w:ilvl="8">
      <w:start w:val="1"/>
      <w:numFmt w:val="decimal"/>
      <w:lvlText w:val="%1.%2.%3.%4.%5.%6.%7.%8.%9"/>
      <w:lvlJc w:val="left"/>
      <w:pPr>
        <w:ind w:left="5328" w:hanging="2160"/>
      </w:pPr>
      <w:rPr>
        <w:rFonts w:ascii="Futura Hv BT" w:hAnsi="Futura Hv BT" w:hint="default"/>
        <w:b/>
      </w:rPr>
    </w:lvl>
  </w:abstractNum>
  <w:abstractNum w:abstractNumId="1" w15:restartNumberingAfterBreak="0">
    <w:nsid w:val="021512E8"/>
    <w:multiLevelType w:val="hybridMultilevel"/>
    <w:tmpl w:val="FA8094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D1D8F"/>
    <w:multiLevelType w:val="hybridMultilevel"/>
    <w:tmpl w:val="696A5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A07DB4"/>
    <w:multiLevelType w:val="hybridMultilevel"/>
    <w:tmpl w:val="516E80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1E75DB"/>
    <w:multiLevelType w:val="hybridMultilevel"/>
    <w:tmpl w:val="4ABA4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D63545"/>
    <w:multiLevelType w:val="hybridMultilevel"/>
    <w:tmpl w:val="A75E4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D276AA"/>
    <w:multiLevelType w:val="multilevel"/>
    <w:tmpl w:val="C34248C0"/>
    <w:lvl w:ilvl="0">
      <w:start w:val="1"/>
      <w:numFmt w:val="decimal"/>
      <w:lvlText w:val="%1."/>
      <w:lvlJc w:val="left"/>
      <w:pPr>
        <w:ind w:left="360" w:hanging="360"/>
      </w:pPr>
      <w:rPr>
        <w:color w:val="44546A" w:themeColor="text2"/>
      </w:rPr>
    </w:lvl>
    <w:lvl w:ilvl="1">
      <w:start w:val="1"/>
      <w:numFmt w:val="decimal"/>
      <w:lvlText w:val="%1.%2."/>
      <w:lvlJc w:val="left"/>
      <w:pPr>
        <w:ind w:left="792" w:hanging="432"/>
      </w:pPr>
      <w:rPr>
        <w:color w:val="44546A" w:themeColor="tex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4A5E62"/>
    <w:multiLevelType w:val="hybridMultilevel"/>
    <w:tmpl w:val="EE9C9018"/>
    <w:lvl w:ilvl="0" w:tplc="BCDA95C4">
      <w:numFmt w:val="bullet"/>
      <w:lvlText w:val="•"/>
      <w:lvlJc w:val="left"/>
      <w:pPr>
        <w:ind w:left="720" w:hanging="360"/>
      </w:pPr>
      <w:rPr>
        <w:rFonts w:ascii="Futura Bk BT" w:eastAsia="SimSun" w:hAnsi="Futura Bk BT" w:cs="Futura Bk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C1997"/>
    <w:multiLevelType w:val="hybridMultilevel"/>
    <w:tmpl w:val="E03AA9B6"/>
    <w:lvl w:ilvl="0" w:tplc="56D46B30">
      <w:start w:val="1"/>
      <w:numFmt w:val="decimal"/>
      <w:pStyle w:val="BulletNumber"/>
      <w:lvlText w:val="%1."/>
      <w:lvlJc w:val="left"/>
      <w:pPr>
        <w:tabs>
          <w:tab w:val="num" w:pos="3600"/>
        </w:tabs>
        <w:ind w:left="3600" w:hanging="360"/>
      </w:pPr>
      <w:rPr>
        <w:rFonts w:ascii="Futura Bk BT" w:hAnsi="Futura Bk BT" w:hint="default"/>
        <w:b w:val="0"/>
        <w:i w:val="0"/>
        <w:sz w:val="20"/>
      </w:rPr>
    </w:lvl>
    <w:lvl w:ilvl="1" w:tplc="57E8E8EA">
      <w:start w:val="1"/>
      <w:numFmt w:val="lowerLetter"/>
      <w:pStyle w:val="BulletNumber2"/>
      <w:lvlText w:val="%2)"/>
      <w:lvlJc w:val="left"/>
      <w:pPr>
        <w:tabs>
          <w:tab w:val="num" w:pos="4320"/>
        </w:tabs>
        <w:ind w:left="4320" w:hanging="360"/>
      </w:pPr>
      <w:rPr>
        <w:rFonts w:hint="default"/>
        <w:b w:val="0"/>
        <w:i w:val="0"/>
        <w:sz w:val="20"/>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1BC21B16"/>
    <w:multiLevelType w:val="multilevel"/>
    <w:tmpl w:val="BFA4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2405E"/>
    <w:multiLevelType w:val="hybridMultilevel"/>
    <w:tmpl w:val="23C46B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1A61AA1"/>
    <w:multiLevelType w:val="hybridMultilevel"/>
    <w:tmpl w:val="5F302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010D07"/>
    <w:multiLevelType w:val="hybridMultilevel"/>
    <w:tmpl w:val="E2C4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644E3"/>
    <w:multiLevelType w:val="hybridMultilevel"/>
    <w:tmpl w:val="F58A51C2"/>
    <w:lvl w:ilvl="0" w:tplc="8EE0C1B2">
      <w:numFmt w:val="bullet"/>
      <w:lvlText w:val="–"/>
      <w:lvlJc w:val="left"/>
      <w:pPr>
        <w:tabs>
          <w:tab w:val="num" w:pos="3600"/>
        </w:tabs>
        <w:ind w:left="3600" w:hanging="360"/>
      </w:pPr>
      <w:rPr>
        <w:rFonts w:ascii="Futura Bk BT" w:eastAsia="Times New Roman" w:hAnsi="Futura Bk BT" w:hint="default"/>
      </w:rPr>
    </w:lvl>
    <w:lvl w:ilvl="1" w:tplc="FF4CBB94">
      <w:start w:val="1"/>
      <w:numFmt w:val="bullet"/>
      <w:pStyle w:val="Bullet3"/>
      <w:lvlText w:val=""/>
      <w:lvlJc w:val="left"/>
      <w:pPr>
        <w:tabs>
          <w:tab w:val="num" w:pos="4203"/>
        </w:tabs>
        <w:ind w:left="4203" w:hanging="360"/>
      </w:pPr>
      <w:rPr>
        <w:rFonts w:ascii="Symbol" w:hAnsi="Symbol" w:hint="default"/>
        <w:sz w:val="16"/>
      </w:rPr>
    </w:lvl>
    <w:lvl w:ilvl="2" w:tplc="04090005">
      <w:start w:val="1"/>
      <w:numFmt w:val="bullet"/>
      <w:lvlText w:val=""/>
      <w:lvlJc w:val="left"/>
      <w:pPr>
        <w:tabs>
          <w:tab w:val="num" w:pos="4923"/>
        </w:tabs>
        <w:ind w:left="4923" w:hanging="360"/>
      </w:pPr>
      <w:rPr>
        <w:rFonts w:ascii="Wingdings" w:hAnsi="Wingdings" w:hint="default"/>
      </w:rPr>
    </w:lvl>
    <w:lvl w:ilvl="3" w:tplc="04090001" w:tentative="1">
      <w:start w:val="1"/>
      <w:numFmt w:val="bullet"/>
      <w:lvlText w:val=""/>
      <w:lvlJc w:val="left"/>
      <w:pPr>
        <w:tabs>
          <w:tab w:val="num" w:pos="5643"/>
        </w:tabs>
        <w:ind w:left="5643" w:hanging="360"/>
      </w:pPr>
      <w:rPr>
        <w:rFonts w:ascii="Symbol" w:hAnsi="Symbol" w:hint="default"/>
      </w:rPr>
    </w:lvl>
    <w:lvl w:ilvl="4" w:tplc="04090003" w:tentative="1">
      <w:start w:val="1"/>
      <w:numFmt w:val="bullet"/>
      <w:lvlText w:val="o"/>
      <w:lvlJc w:val="left"/>
      <w:pPr>
        <w:tabs>
          <w:tab w:val="num" w:pos="6363"/>
        </w:tabs>
        <w:ind w:left="6363" w:hanging="360"/>
      </w:pPr>
      <w:rPr>
        <w:rFonts w:ascii="Courier New" w:hAnsi="Courier New" w:cs="Courier New" w:hint="default"/>
      </w:rPr>
    </w:lvl>
    <w:lvl w:ilvl="5" w:tplc="04090005" w:tentative="1">
      <w:start w:val="1"/>
      <w:numFmt w:val="bullet"/>
      <w:lvlText w:val=""/>
      <w:lvlJc w:val="left"/>
      <w:pPr>
        <w:tabs>
          <w:tab w:val="num" w:pos="7083"/>
        </w:tabs>
        <w:ind w:left="7083" w:hanging="360"/>
      </w:pPr>
      <w:rPr>
        <w:rFonts w:ascii="Wingdings" w:hAnsi="Wingdings" w:hint="default"/>
      </w:rPr>
    </w:lvl>
    <w:lvl w:ilvl="6" w:tplc="04090001" w:tentative="1">
      <w:start w:val="1"/>
      <w:numFmt w:val="bullet"/>
      <w:lvlText w:val=""/>
      <w:lvlJc w:val="left"/>
      <w:pPr>
        <w:tabs>
          <w:tab w:val="num" w:pos="7803"/>
        </w:tabs>
        <w:ind w:left="7803" w:hanging="360"/>
      </w:pPr>
      <w:rPr>
        <w:rFonts w:ascii="Symbol" w:hAnsi="Symbol" w:hint="default"/>
      </w:rPr>
    </w:lvl>
    <w:lvl w:ilvl="7" w:tplc="04090003" w:tentative="1">
      <w:start w:val="1"/>
      <w:numFmt w:val="bullet"/>
      <w:lvlText w:val="o"/>
      <w:lvlJc w:val="left"/>
      <w:pPr>
        <w:tabs>
          <w:tab w:val="num" w:pos="8523"/>
        </w:tabs>
        <w:ind w:left="8523" w:hanging="360"/>
      </w:pPr>
      <w:rPr>
        <w:rFonts w:ascii="Courier New" w:hAnsi="Courier New" w:cs="Courier New" w:hint="default"/>
      </w:rPr>
    </w:lvl>
    <w:lvl w:ilvl="8" w:tplc="04090005" w:tentative="1">
      <w:start w:val="1"/>
      <w:numFmt w:val="bullet"/>
      <w:lvlText w:val=""/>
      <w:lvlJc w:val="left"/>
      <w:pPr>
        <w:tabs>
          <w:tab w:val="num" w:pos="9243"/>
        </w:tabs>
        <w:ind w:left="9243" w:hanging="360"/>
      </w:pPr>
      <w:rPr>
        <w:rFonts w:ascii="Wingdings" w:hAnsi="Wingdings" w:hint="default"/>
      </w:rPr>
    </w:lvl>
  </w:abstractNum>
  <w:abstractNum w:abstractNumId="14" w15:restartNumberingAfterBreak="0">
    <w:nsid w:val="2E5815CA"/>
    <w:multiLevelType w:val="hybridMultilevel"/>
    <w:tmpl w:val="47643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693865"/>
    <w:multiLevelType w:val="multilevel"/>
    <w:tmpl w:val="5E766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11971"/>
    <w:multiLevelType w:val="hybridMultilevel"/>
    <w:tmpl w:val="70724820"/>
    <w:lvl w:ilvl="0" w:tplc="3070C1D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F24F8"/>
    <w:multiLevelType w:val="multilevel"/>
    <w:tmpl w:val="D644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30B11"/>
    <w:multiLevelType w:val="hybridMultilevel"/>
    <w:tmpl w:val="BA6C6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2933AD"/>
    <w:multiLevelType w:val="hybridMultilevel"/>
    <w:tmpl w:val="824621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E36AC8"/>
    <w:multiLevelType w:val="hybridMultilevel"/>
    <w:tmpl w:val="FD8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E4940"/>
    <w:multiLevelType w:val="hybridMultilevel"/>
    <w:tmpl w:val="9C28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30394"/>
    <w:multiLevelType w:val="hybridMultilevel"/>
    <w:tmpl w:val="C5BA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4043C"/>
    <w:multiLevelType w:val="hybridMultilevel"/>
    <w:tmpl w:val="FE9C68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2F051DC"/>
    <w:multiLevelType w:val="hybridMultilevel"/>
    <w:tmpl w:val="317A6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7D5969"/>
    <w:multiLevelType w:val="hybridMultilevel"/>
    <w:tmpl w:val="9A2E4698"/>
    <w:lvl w:ilvl="0" w:tplc="8EE0C1B2">
      <w:numFmt w:val="bullet"/>
      <w:lvlText w:val="–"/>
      <w:lvlJc w:val="left"/>
      <w:pPr>
        <w:tabs>
          <w:tab w:val="num" w:pos="3600"/>
        </w:tabs>
        <w:ind w:left="3600" w:hanging="360"/>
      </w:pPr>
      <w:rPr>
        <w:rFonts w:ascii="Futura Bk BT" w:eastAsia="Times New Roman" w:hAnsi="Futura Bk BT" w:hint="default"/>
      </w:rPr>
    </w:lvl>
    <w:lvl w:ilvl="1" w:tplc="A6467560">
      <w:start w:val="1"/>
      <w:numFmt w:val="bullet"/>
      <w:lvlText w:val=""/>
      <w:lvlJc w:val="left"/>
      <w:pPr>
        <w:tabs>
          <w:tab w:val="num" w:pos="4203"/>
        </w:tabs>
        <w:ind w:left="4203" w:hanging="360"/>
      </w:pPr>
      <w:rPr>
        <w:rFonts w:ascii="Symbol" w:hAnsi="Symbol" w:hint="default"/>
        <w:sz w:val="16"/>
      </w:rPr>
    </w:lvl>
    <w:lvl w:ilvl="2" w:tplc="A462EC38">
      <w:start w:val="1"/>
      <w:numFmt w:val="bullet"/>
      <w:pStyle w:val="Bullet4"/>
      <w:lvlText w:val="–"/>
      <w:lvlJc w:val="left"/>
      <w:pPr>
        <w:tabs>
          <w:tab w:val="num" w:pos="4923"/>
        </w:tabs>
        <w:ind w:left="4923" w:hanging="360"/>
      </w:pPr>
      <w:rPr>
        <w:rFonts w:ascii="Futura Bk BT" w:hAnsi="Futura Bk BT" w:hint="default"/>
      </w:rPr>
    </w:lvl>
    <w:lvl w:ilvl="3" w:tplc="04090001" w:tentative="1">
      <w:start w:val="1"/>
      <w:numFmt w:val="bullet"/>
      <w:lvlText w:val=""/>
      <w:lvlJc w:val="left"/>
      <w:pPr>
        <w:tabs>
          <w:tab w:val="num" w:pos="5643"/>
        </w:tabs>
        <w:ind w:left="5643" w:hanging="360"/>
      </w:pPr>
      <w:rPr>
        <w:rFonts w:ascii="Symbol" w:hAnsi="Symbol" w:hint="default"/>
      </w:rPr>
    </w:lvl>
    <w:lvl w:ilvl="4" w:tplc="04090003" w:tentative="1">
      <w:start w:val="1"/>
      <w:numFmt w:val="bullet"/>
      <w:lvlText w:val="o"/>
      <w:lvlJc w:val="left"/>
      <w:pPr>
        <w:tabs>
          <w:tab w:val="num" w:pos="6363"/>
        </w:tabs>
        <w:ind w:left="6363" w:hanging="360"/>
      </w:pPr>
      <w:rPr>
        <w:rFonts w:ascii="Courier New" w:hAnsi="Courier New" w:cs="Courier New" w:hint="default"/>
      </w:rPr>
    </w:lvl>
    <w:lvl w:ilvl="5" w:tplc="04090005" w:tentative="1">
      <w:start w:val="1"/>
      <w:numFmt w:val="bullet"/>
      <w:lvlText w:val=""/>
      <w:lvlJc w:val="left"/>
      <w:pPr>
        <w:tabs>
          <w:tab w:val="num" w:pos="7083"/>
        </w:tabs>
        <w:ind w:left="7083" w:hanging="360"/>
      </w:pPr>
      <w:rPr>
        <w:rFonts w:ascii="Wingdings" w:hAnsi="Wingdings" w:hint="default"/>
      </w:rPr>
    </w:lvl>
    <w:lvl w:ilvl="6" w:tplc="04090001" w:tentative="1">
      <w:start w:val="1"/>
      <w:numFmt w:val="bullet"/>
      <w:lvlText w:val=""/>
      <w:lvlJc w:val="left"/>
      <w:pPr>
        <w:tabs>
          <w:tab w:val="num" w:pos="7803"/>
        </w:tabs>
        <w:ind w:left="7803" w:hanging="360"/>
      </w:pPr>
      <w:rPr>
        <w:rFonts w:ascii="Symbol" w:hAnsi="Symbol" w:hint="default"/>
      </w:rPr>
    </w:lvl>
    <w:lvl w:ilvl="7" w:tplc="04090003" w:tentative="1">
      <w:start w:val="1"/>
      <w:numFmt w:val="bullet"/>
      <w:lvlText w:val="o"/>
      <w:lvlJc w:val="left"/>
      <w:pPr>
        <w:tabs>
          <w:tab w:val="num" w:pos="8523"/>
        </w:tabs>
        <w:ind w:left="8523" w:hanging="360"/>
      </w:pPr>
      <w:rPr>
        <w:rFonts w:ascii="Courier New" w:hAnsi="Courier New" w:cs="Courier New" w:hint="default"/>
      </w:rPr>
    </w:lvl>
    <w:lvl w:ilvl="8" w:tplc="04090005" w:tentative="1">
      <w:start w:val="1"/>
      <w:numFmt w:val="bullet"/>
      <w:lvlText w:val=""/>
      <w:lvlJc w:val="left"/>
      <w:pPr>
        <w:tabs>
          <w:tab w:val="num" w:pos="9243"/>
        </w:tabs>
        <w:ind w:left="9243" w:hanging="360"/>
      </w:pPr>
      <w:rPr>
        <w:rFonts w:ascii="Wingdings" w:hAnsi="Wingdings" w:hint="default"/>
      </w:rPr>
    </w:lvl>
  </w:abstractNum>
  <w:abstractNum w:abstractNumId="26" w15:restartNumberingAfterBreak="0">
    <w:nsid w:val="66464624"/>
    <w:multiLevelType w:val="hybridMultilevel"/>
    <w:tmpl w:val="417CA3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5453DD"/>
    <w:multiLevelType w:val="hybridMultilevel"/>
    <w:tmpl w:val="82DE259A"/>
    <w:lvl w:ilvl="0" w:tplc="8652882C">
      <w:start w:val="2"/>
      <w:numFmt w:val="bullet"/>
      <w:lvlText w:val="-"/>
      <w:lvlJc w:val="left"/>
      <w:pPr>
        <w:ind w:left="720" w:hanging="360"/>
      </w:pPr>
      <w:rPr>
        <w:rFonts w:ascii="Futura Bk BT" w:eastAsia="SimSun" w:hAnsi="Futura Bk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B5BD5"/>
    <w:multiLevelType w:val="hybridMultilevel"/>
    <w:tmpl w:val="8DF8F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833E14"/>
    <w:multiLevelType w:val="hybridMultilevel"/>
    <w:tmpl w:val="8A64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E1CDF"/>
    <w:multiLevelType w:val="hybridMultilevel"/>
    <w:tmpl w:val="B0DEBF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FD5E77"/>
    <w:multiLevelType w:val="hybridMultilevel"/>
    <w:tmpl w:val="78305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4C0255"/>
    <w:multiLevelType w:val="hybridMultilevel"/>
    <w:tmpl w:val="30C4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907801"/>
    <w:multiLevelType w:val="hybridMultilevel"/>
    <w:tmpl w:val="6C36AC0A"/>
    <w:lvl w:ilvl="0" w:tplc="69D0B126">
      <w:numFmt w:val="bullet"/>
      <w:pStyle w:val="Bullet2"/>
      <w:lvlText w:val="–"/>
      <w:lvlJc w:val="left"/>
      <w:pPr>
        <w:tabs>
          <w:tab w:val="num" w:pos="3600"/>
        </w:tabs>
        <w:ind w:left="3600" w:hanging="360"/>
      </w:pPr>
      <w:rPr>
        <w:rFonts w:ascii="Futura Bk BT" w:eastAsia="Times New Roman" w:hAnsi="Futura Bk BT" w:hint="default"/>
      </w:rPr>
    </w:lvl>
    <w:lvl w:ilvl="1" w:tplc="04090003">
      <w:start w:val="1"/>
      <w:numFmt w:val="bullet"/>
      <w:lvlText w:val="o"/>
      <w:lvlJc w:val="left"/>
      <w:pPr>
        <w:tabs>
          <w:tab w:val="num" w:pos="4203"/>
        </w:tabs>
        <w:ind w:left="4203" w:hanging="360"/>
      </w:pPr>
      <w:rPr>
        <w:rFonts w:ascii="Courier New" w:hAnsi="Courier New" w:cs="Courier New" w:hint="default"/>
      </w:rPr>
    </w:lvl>
    <w:lvl w:ilvl="2" w:tplc="04090005" w:tentative="1">
      <w:start w:val="1"/>
      <w:numFmt w:val="bullet"/>
      <w:lvlText w:val=""/>
      <w:lvlJc w:val="left"/>
      <w:pPr>
        <w:tabs>
          <w:tab w:val="num" w:pos="4923"/>
        </w:tabs>
        <w:ind w:left="4923" w:hanging="360"/>
      </w:pPr>
      <w:rPr>
        <w:rFonts w:ascii="Wingdings" w:hAnsi="Wingdings" w:hint="default"/>
      </w:rPr>
    </w:lvl>
    <w:lvl w:ilvl="3" w:tplc="04090001" w:tentative="1">
      <w:start w:val="1"/>
      <w:numFmt w:val="bullet"/>
      <w:lvlText w:val=""/>
      <w:lvlJc w:val="left"/>
      <w:pPr>
        <w:tabs>
          <w:tab w:val="num" w:pos="5643"/>
        </w:tabs>
        <w:ind w:left="5643" w:hanging="360"/>
      </w:pPr>
      <w:rPr>
        <w:rFonts w:ascii="Symbol" w:hAnsi="Symbol" w:hint="default"/>
      </w:rPr>
    </w:lvl>
    <w:lvl w:ilvl="4" w:tplc="04090003" w:tentative="1">
      <w:start w:val="1"/>
      <w:numFmt w:val="bullet"/>
      <w:lvlText w:val="o"/>
      <w:lvlJc w:val="left"/>
      <w:pPr>
        <w:tabs>
          <w:tab w:val="num" w:pos="6363"/>
        </w:tabs>
        <w:ind w:left="6363" w:hanging="360"/>
      </w:pPr>
      <w:rPr>
        <w:rFonts w:ascii="Courier New" w:hAnsi="Courier New" w:cs="Courier New" w:hint="default"/>
      </w:rPr>
    </w:lvl>
    <w:lvl w:ilvl="5" w:tplc="04090005" w:tentative="1">
      <w:start w:val="1"/>
      <w:numFmt w:val="bullet"/>
      <w:lvlText w:val=""/>
      <w:lvlJc w:val="left"/>
      <w:pPr>
        <w:tabs>
          <w:tab w:val="num" w:pos="7083"/>
        </w:tabs>
        <w:ind w:left="7083" w:hanging="360"/>
      </w:pPr>
      <w:rPr>
        <w:rFonts w:ascii="Wingdings" w:hAnsi="Wingdings" w:hint="default"/>
      </w:rPr>
    </w:lvl>
    <w:lvl w:ilvl="6" w:tplc="04090001" w:tentative="1">
      <w:start w:val="1"/>
      <w:numFmt w:val="bullet"/>
      <w:lvlText w:val=""/>
      <w:lvlJc w:val="left"/>
      <w:pPr>
        <w:tabs>
          <w:tab w:val="num" w:pos="7803"/>
        </w:tabs>
        <w:ind w:left="7803" w:hanging="360"/>
      </w:pPr>
      <w:rPr>
        <w:rFonts w:ascii="Symbol" w:hAnsi="Symbol" w:hint="default"/>
      </w:rPr>
    </w:lvl>
    <w:lvl w:ilvl="7" w:tplc="04090003" w:tentative="1">
      <w:start w:val="1"/>
      <w:numFmt w:val="bullet"/>
      <w:lvlText w:val="o"/>
      <w:lvlJc w:val="left"/>
      <w:pPr>
        <w:tabs>
          <w:tab w:val="num" w:pos="8523"/>
        </w:tabs>
        <w:ind w:left="8523" w:hanging="360"/>
      </w:pPr>
      <w:rPr>
        <w:rFonts w:ascii="Courier New" w:hAnsi="Courier New" w:cs="Courier New" w:hint="default"/>
      </w:rPr>
    </w:lvl>
    <w:lvl w:ilvl="8" w:tplc="04090005" w:tentative="1">
      <w:start w:val="1"/>
      <w:numFmt w:val="bullet"/>
      <w:lvlText w:val=""/>
      <w:lvlJc w:val="left"/>
      <w:pPr>
        <w:tabs>
          <w:tab w:val="num" w:pos="9243"/>
        </w:tabs>
        <w:ind w:left="9243" w:hanging="360"/>
      </w:pPr>
      <w:rPr>
        <w:rFonts w:ascii="Wingdings" w:hAnsi="Wingdings" w:hint="default"/>
      </w:rPr>
    </w:lvl>
  </w:abstractNum>
  <w:num w:numId="1">
    <w:abstractNumId w:val="8"/>
  </w:num>
  <w:num w:numId="2">
    <w:abstractNumId w:val="33"/>
  </w:num>
  <w:num w:numId="3">
    <w:abstractNumId w:val="8"/>
  </w:num>
  <w:num w:numId="4">
    <w:abstractNumId w:val="13"/>
  </w:num>
  <w:num w:numId="5">
    <w:abstractNumId w:val="25"/>
  </w:num>
  <w:num w:numId="6">
    <w:abstractNumId w:val="19"/>
  </w:num>
  <w:num w:numId="7">
    <w:abstractNumId w:val="6"/>
  </w:num>
  <w:num w:numId="8">
    <w:abstractNumId w:val="18"/>
  </w:num>
  <w:num w:numId="9">
    <w:abstractNumId w:val="22"/>
  </w:num>
  <w:num w:numId="10">
    <w:abstractNumId w:val="14"/>
  </w:num>
  <w:num w:numId="11">
    <w:abstractNumId w:val="32"/>
  </w:num>
  <w:num w:numId="12">
    <w:abstractNumId w:val="31"/>
  </w:num>
  <w:num w:numId="13">
    <w:abstractNumId w:val="24"/>
  </w:num>
  <w:num w:numId="14">
    <w:abstractNumId w:val="11"/>
  </w:num>
  <w:num w:numId="15">
    <w:abstractNumId w:val="5"/>
  </w:num>
  <w:num w:numId="16">
    <w:abstractNumId w:val="28"/>
  </w:num>
  <w:num w:numId="17">
    <w:abstractNumId w:val="7"/>
  </w:num>
  <w:num w:numId="18">
    <w:abstractNumId w:val="12"/>
  </w:num>
  <w:num w:numId="19">
    <w:abstractNumId w:val="10"/>
  </w:num>
  <w:num w:numId="20">
    <w:abstractNumId w:val="3"/>
  </w:num>
  <w:num w:numId="21">
    <w:abstractNumId w:val="29"/>
  </w:num>
  <w:num w:numId="22">
    <w:abstractNumId w:val="3"/>
  </w:num>
  <w:num w:numId="23">
    <w:abstractNumId w:val="3"/>
  </w:num>
  <w:num w:numId="24">
    <w:abstractNumId w:val="23"/>
  </w:num>
  <w:num w:numId="25">
    <w:abstractNumId w:val="2"/>
  </w:num>
  <w:num w:numId="26">
    <w:abstractNumId w:val="26"/>
  </w:num>
  <w:num w:numId="27">
    <w:abstractNumId w:val="1"/>
  </w:num>
  <w:num w:numId="28">
    <w:abstractNumId w:val="30"/>
  </w:num>
  <w:num w:numId="29">
    <w:abstractNumId w:val="27"/>
  </w:num>
  <w:num w:numId="30">
    <w:abstractNumId w:val="16"/>
  </w:num>
  <w:num w:numId="31">
    <w:abstractNumId w:val="17"/>
  </w:num>
  <w:num w:numId="32">
    <w:abstractNumId w:val="15"/>
  </w:num>
  <w:num w:numId="33">
    <w:abstractNumId w:val="9"/>
  </w:num>
  <w:num w:numId="34">
    <w:abstractNumId w:val="20"/>
  </w:num>
  <w:num w:numId="35">
    <w:abstractNumId w:val="21"/>
  </w:num>
  <w:num w:numId="36">
    <w:abstractNumId w:val="0"/>
  </w:num>
  <w:num w:numId="3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49"/>
    <w:rsid w:val="00001F98"/>
    <w:rsid w:val="000029B6"/>
    <w:rsid w:val="000037B5"/>
    <w:rsid w:val="00003FE6"/>
    <w:rsid w:val="000107E4"/>
    <w:rsid w:val="00013D9A"/>
    <w:rsid w:val="0001624E"/>
    <w:rsid w:val="000255B4"/>
    <w:rsid w:val="00036C6E"/>
    <w:rsid w:val="00037E6E"/>
    <w:rsid w:val="0004170E"/>
    <w:rsid w:val="00043D0B"/>
    <w:rsid w:val="000445E3"/>
    <w:rsid w:val="00046EA7"/>
    <w:rsid w:val="00051BA0"/>
    <w:rsid w:val="0005398A"/>
    <w:rsid w:val="00055383"/>
    <w:rsid w:val="00060B97"/>
    <w:rsid w:val="00064F1D"/>
    <w:rsid w:val="00066653"/>
    <w:rsid w:val="0006670D"/>
    <w:rsid w:val="00070397"/>
    <w:rsid w:val="00077631"/>
    <w:rsid w:val="00077F78"/>
    <w:rsid w:val="00080103"/>
    <w:rsid w:val="000821B9"/>
    <w:rsid w:val="00090E08"/>
    <w:rsid w:val="00091964"/>
    <w:rsid w:val="0009295A"/>
    <w:rsid w:val="000940C3"/>
    <w:rsid w:val="00097BBE"/>
    <w:rsid w:val="000A3120"/>
    <w:rsid w:val="000A4C95"/>
    <w:rsid w:val="000B00C5"/>
    <w:rsid w:val="000B1339"/>
    <w:rsid w:val="000B15CF"/>
    <w:rsid w:val="000B4CDF"/>
    <w:rsid w:val="000B5A66"/>
    <w:rsid w:val="000C0405"/>
    <w:rsid w:val="000D08F0"/>
    <w:rsid w:val="000D11F1"/>
    <w:rsid w:val="000D32A3"/>
    <w:rsid w:val="000D45E4"/>
    <w:rsid w:val="000D6B0E"/>
    <w:rsid w:val="000E048F"/>
    <w:rsid w:val="000E12B1"/>
    <w:rsid w:val="000E22EB"/>
    <w:rsid w:val="000E2EAD"/>
    <w:rsid w:val="000E4F3C"/>
    <w:rsid w:val="000E6167"/>
    <w:rsid w:val="00102630"/>
    <w:rsid w:val="00102E59"/>
    <w:rsid w:val="00110A49"/>
    <w:rsid w:val="001138D8"/>
    <w:rsid w:val="00114E19"/>
    <w:rsid w:val="00115747"/>
    <w:rsid w:val="00115E3B"/>
    <w:rsid w:val="00120AA9"/>
    <w:rsid w:val="00123D90"/>
    <w:rsid w:val="001248F9"/>
    <w:rsid w:val="0012496E"/>
    <w:rsid w:val="001266E3"/>
    <w:rsid w:val="00127BED"/>
    <w:rsid w:val="00134FCB"/>
    <w:rsid w:val="00135BCE"/>
    <w:rsid w:val="00136867"/>
    <w:rsid w:val="00140196"/>
    <w:rsid w:val="0014185A"/>
    <w:rsid w:val="00153F54"/>
    <w:rsid w:val="00165366"/>
    <w:rsid w:val="00165FC8"/>
    <w:rsid w:val="00167928"/>
    <w:rsid w:val="00167B63"/>
    <w:rsid w:val="00172A69"/>
    <w:rsid w:val="00172B50"/>
    <w:rsid w:val="001750B0"/>
    <w:rsid w:val="00175DF5"/>
    <w:rsid w:val="00180513"/>
    <w:rsid w:val="00180C85"/>
    <w:rsid w:val="00181E58"/>
    <w:rsid w:val="00185F45"/>
    <w:rsid w:val="001914F8"/>
    <w:rsid w:val="00191AD5"/>
    <w:rsid w:val="00192070"/>
    <w:rsid w:val="00197483"/>
    <w:rsid w:val="0019750E"/>
    <w:rsid w:val="001A0B1F"/>
    <w:rsid w:val="001A3B11"/>
    <w:rsid w:val="001A502E"/>
    <w:rsid w:val="001B0FA7"/>
    <w:rsid w:val="001B32F2"/>
    <w:rsid w:val="001B41AB"/>
    <w:rsid w:val="001C0A8B"/>
    <w:rsid w:val="001C3AEF"/>
    <w:rsid w:val="001C3C65"/>
    <w:rsid w:val="001D2FE3"/>
    <w:rsid w:val="001D4B8E"/>
    <w:rsid w:val="001D4E31"/>
    <w:rsid w:val="001D5AC3"/>
    <w:rsid w:val="001D709C"/>
    <w:rsid w:val="001E4AA5"/>
    <w:rsid w:val="001E7735"/>
    <w:rsid w:val="001F1B8B"/>
    <w:rsid w:val="001F481A"/>
    <w:rsid w:val="001F6095"/>
    <w:rsid w:val="00200076"/>
    <w:rsid w:val="0020087C"/>
    <w:rsid w:val="002014FE"/>
    <w:rsid w:val="00201AFF"/>
    <w:rsid w:val="00204A5C"/>
    <w:rsid w:val="00205623"/>
    <w:rsid w:val="00206757"/>
    <w:rsid w:val="00216961"/>
    <w:rsid w:val="00220D74"/>
    <w:rsid w:val="002215E2"/>
    <w:rsid w:val="002243E1"/>
    <w:rsid w:val="00226A01"/>
    <w:rsid w:val="00227641"/>
    <w:rsid w:val="002317AA"/>
    <w:rsid w:val="0023532B"/>
    <w:rsid w:val="002367E1"/>
    <w:rsid w:val="00236C35"/>
    <w:rsid w:val="0024271D"/>
    <w:rsid w:val="0024343D"/>
    <w:rsid w:val="002463BC"/>
    <w:rsid w:val="00250C8B"/>
    <w:rsid w:val="00251080"/>
    <w:rsid w:val="00252128"/>
    <w:rsid w:val="00253B5F"/>
    <w:rsid w:val="0025450C"/>
    <w:rsid w:val="00264103"/>
    <w:rsid w:val="002649CB"/>
    <w:rsid w:val="002661AC"/>
    <w:rsid w:val="002676AD"/>
    <w:rsid w:val="00273283"/>
    <w:rsid w:val="002777F7"/>
    <w:rsid w:val="0028360C"/>
    <w:rsid w:val="002836C7"/>
    <w:rsid w:val="00290B6F"/>
    <w:rsid w:val="00291574"/>
    <w:rsid w:val="00291D94"/>
    <w:rsid w:val="00292C5F"/>
    <w:rsid w:val="00292F02"/>
    <w:rsid w:val="00293430"/>
    <w:rsid w:val="00293687"/>
    <w:rsid w:val="002960F8"/>
    <w:rsid w:val="002A10D6"/>
    <w:rsid w:val="002A1327"/>
    <w:rsid w:val="002A21EC"/>
    <w:rsid w:val="002A7CC9"/>
    <w:rsid w:val="002B2589"/>
    <w:rsid w:val="002B3EAB"/>
    <w:rsid w:val="002B41AD"/>
    <w:rsid w:val="002B46AC"/>
    <w:rsid w:val="002C14DB"/>
    <w:rsid w:val="002C3B79"/>
    <w:rsid w:val="002C722E"/>
    <w:rsid w:val="002D02C2"/>
    <w:rsid w:val="002D4E8E"/>
    <w:rsid w:val="002E08C2"/>
    <w:rsid w:val="002E6FFD"/>
    <w:rsid w:val="002F19E2"/>
    <w:rsid w:val="002F1FED"/>
    <w:rsid w:val="003015F0"/>
    <w:rsid w:val="00302B3F"/>
    <w:rsid w:val="0030336B"/>
    <w:rsid w:val="003119BD"/>
    <w:rsid w:val="003161AE"/>
    <w:rsid w:val="00324F24"/>
    <w:rsid w:val="00325005"/>
    <w:rsid w:val="00331968"/>
    <w:rsid w:val="00331F9C"/>
    <w:rsid w:val="003340C8"/>
    <w:rsid w:val="00335050"/>
    <w:rsid w:val="00340D3E"/>
    <w:rsid w:val="00342F07"/>
    <w:rsid w:val="003447A9"/>
    <w:rsid w:val="00347809"/>
    <w:rsid w:val="00347E5D"/>
    <w:rsid w:val="003570A7"/>
    <w:rsid w:val="00360BE1"/>
    <w:rsid w:val="00364A24"/>
    <w:rsid w:val="00366798"/>
    <w:rsid w:val="00371884"/>
    <w:rsid w:val="00373C21"/>
    <w:rsid w:val="00377E9A"/>
    <w:rsid w:val="0038437F"/>
    <w:rsid w:val="00385713"/>
    <w:rsid w:val="00387488"/>
    <w:rsid w:val="00392444"/>
    <w:rsid w:val="003935E4"/>
    <w:rsid w:val="00395136"/>
    <w:rsid w:val="0039736A"/>
    <w:rsid w:val="00397819"/>
    <w:rsid w:val="003A2AD5"/>
    <w:rsid w:val="003A5FC1"/>
    <w:rsid w:val="003B117C"/>
    <w:rsid w:val="003C2E60"/>
    <w:rsid w:val="003C3309"/>
    <w:rsid w:val="003C52C0"/>
    <w:rsid w:val="003D3335"/>
    <w:rsid w:val="003D598A"/>
    <w:rsid w:val="003D5FA7"/>
    <w:rsid w:val="003D6072"/>
    <w:rsid w:val="003D7CB5"/>
    <w:rsid w:val="003E0959"/>
    <w:rsid w:val="003E45A6"/>
    <w:rsid w:val="003E6D3F"/>
    <w:rsid w:val="003F00CE"/>
    <w:rsid w:val="003F0A97"/>
    <w:rsid w:val="003F4D48"/>
    <w:rsid w:val="00406CDF"/>
    <w:rsid w:val="00407201"/>
    <w:rsid w:val="00407FC1"/>
    <w:rsid w:val="004111E5"/>
    <w:rsid w:val="00411A88"/>
    <w:rsid w:val="0041232B"/>
    <w:rsid w:val="0041496F"/>
    <w:rsid w:val="00417C3C"/>
    <w:rsid w:val="00422A57"/>
    <w:rsid w:val="00423D93"/>
    <w:rsid w:val="00426DBA"/>
    <w:rsid w:val="00434792"/>
    <w:rsid w:val="00435478"/>
    <w:rsid w:val="00435C67"/>
    <w:rsid w:val="004372FB"/>
    <w:rsid w:val="00441061"/>
    <w:rsid w:val="00441718"/>
    <w:rsid w:val="00442AEB"/>
    <w:rsid w:val="00444E6D"/>
    <w:rsid w:val="004466D7"/>
    <w:rsid w:val="00462876"/>
    <w:rsid w:val="00463F9D"/>
    <w:rsid w:val="00464C7A"/>
    <w:rsid w:val="00465838"/>
    <w:rsid w:val="00472F88"/>
    <w:rsid w:val="00473F50"/>
    <w:rsid w:val="0047531C"/>
    <w:rsid w:val="00481AA0"/>
    <w:rsid w:val="00483AFD"/>
    <w:rsid w:val="00484E54"/>
    <w:rsid w:val="00492439"/>
    <w:rsid w:val="00493ACF"/>
    <w:rsid w:val="00497287"/>
    <w:rsid w:val="004A0360"/>
    <w:rsid w:val="004A1E02"/>
    <w:rsid w:val="004A3E66"/>
    <w:rsid w:val="004B6C95"/>
    <w:rsid w:val="004C08B3"/>
    <w:rsid w:val="004C18A2"/>
    <w:rsid w:val="004C69B0"/>
    <w:rsid w:val="004D172A"/>
    <w:rsid w:val="004D290D"/>
    <w:rsid w:val="004E30FD"/>
    <w:rsid w:val="004E5773"/>
    <w:rsid w:val="004F50DA"/>
    <w:rsid w:val="00502960"/>
    <w:rsid w:val="00503CA6"/>
    <w:rsid w:val="005041D8"/>
    <w:rsid w:val="005059ED"/>
    <w:rsid w:val="00511725"/>
    <w:rsid w:val="005135AF"/>
    <w:rsid w:val="00515583"/>
    <w:rsid w:val="00515C42"/>
    <w:rsid w:val="00515F12"/>
    <w:rsid w:val="00517706"/>
    <w:rsid w:val="005179BB"/>
    <w:rsid w:val="00526551"/>
    <w:rsid w:val="00533807"/>
    <w:rsid w:val="00537E64"/>
    <w:rsid w:val="005408C4"/>
    <w:rsid w:val="00547632"/>
    <w:rsid w:val="005508F4"/>
    <w:rsid w:val="005526AB"/>
    <w:rsid w:val="0055370B"/>
    <w:rsid w:val="00553754"/>
    <w:rsid w:val="0055492F"/>
    <w:rsid w:val="005557F8"/>
    <w:rsid w:val="00564275"/>
    <w:rsid w:val="00565A66"/>
    <w:rsid w:val="00572831"/>
    <w:rsid w:val="005768CF"/>
    <w:rsid w:val="00576BC3"/>
    <w:rsid w:val="00581BD5"/>
    <w:rsid w:val="00583604"/>
    <w:rsid w:val="00587583"/>
    <w:rsid w:val="0059288E"/>
    <w:rsid w:val="005A103B"/>
    <w:rsid w:val="005A1FB2"/>
    <w:rsid w:val="005A38C1"/>
    <w:rsid w:val="005A4D2B"/>
    <w:rsid w:val="005A565D"/>
    <w:rsid w:val="005A64C8"/>
    <w:rsid w:val="005A6EA3"/>
    <w:rsid w:val="005B060D"/>
    <w:rsid w:val="005B2675"/>
    <w:rsid w:val="005B2A26"/>
    <w:rsid w:val="005B3755"/>
    <w:rsid w:val="005B3A66"/>
    <w:rsid w:val="005B59D1"/>
    <w:rsid w:val="005B6A8B"/>
    <w:rsid w:val="005C2FFC"/>
    <w:rsid w:val="005C3391"/>
    <w:rsid w:val="005D097F"/>
    <w:rsid w:val="005D2121"/>
    <w:rsid w:val="005D2CD6"/>
    <w:rsid w:val="005D425C"/>
    <w:rsid w:val="005D466F"/>
    <w:rsid w:val="005D5DB5"/>
    <w:rsid w:val="005D79B0"/>
    <w:rsid w:val="005E17AF"/>
    <w:rsid w:val="005E1B2D"/>
    <w:rsid w:val="005E1DF3"/>
    <w:rsid w:val="005E3E95"/>
    <w:rsid w:val="005E4584"/>
    <w:rsid w:val="005E7410"/>
    <w:rsid w:val="005F2A1F"/>
    <w:rsid w:val="005F41D5"/>
    <w:rsid w:val="005F7725"/>
    <w:rsid w:val="00600338"/>
    <w:rsid w:val="00604594"/>
    <w:rsid w:val="0060478F"/>
    <w:rsid w:val="0060605A"/>
    <w:rsid w:val="006070ED"/>
    <w:rsid w:val="00612ED2"/>
    <w:rsid w:val="0061367D"/>
    <w:rsid w:val="0061458B"/>
    <w:rsid w:val="006222E7"/>
    <w:rsid w:val="00624939"/>
    <w:rsid w:val="00625089"/>
    <w:rsid w:val="00630F4F"/>
    <w:rsid w:val="00633657"/>
    <w:rsid w:val="00634385"/>
    <w:rsid w:val="00634CAA"/>
    <w:rsid w:val="00636764"/>
    <w:rsid w:val="006377E6"/>
    <w:rsid w:val="00641337"/>
    <w:rsid w:val="00643473"/>
    <w:rsid w:val="00644CB8"/>
    <w:rsid w:val="0064796D"/>
    <w:rsid w:val="00656573"/>
    <w:rsid w:val="00656796"/>
    <w:rsid w:val="00656DEB"/>
    <w:rsid w:val="006609BC"/>
    <w:rsid w:val="00663754"/>
    <w:rsid w:val="00664EDE"/>
    <w:rsid w:val="00665CC1"/>
    <w:rsid w:val="006807D2"/>
    <w:rsid w:val="00682D26"/>
    <w:rsid w:val="00686743"/>
    <w:rsid w:val="006944D9"/>
    <w:rsid w:val="00695E26"/>
    <w:rsid w:val="0069677C"/>
    <w:rsid w:val="006A3736"/>
    <w:rsid w:val="006A50AD"/>
    <w:rsid w:val="006B06DD"/>
    <w:rsid w:val="006B292C"/>
    <w:rsid w:val="006B2BF4"/>
    <w:rsid w:val="006B53CC"/>
    <w:rsid w:val="006B6843"/>
    <w:rsid w:val="006C4CA3"/>
    <w:rsid w:val="006C6761"/>
    <w:rsid w:val="006C6DA2"/>
    <w:rsid w:val="006D509B"/>
    <w:rsid w:val="006D634D"/>
    <w:rsid w:val="006D70D7"/>
    <w:rsid w:val="006E3045"/>
    <w:rsid w:val="006E3057"/>
    <w:rsid w:val="006E64DD"/>
    <w:rsid w:val="006E6C29"/>
    <w:rsid w:val="006F5850"/>
    <w:rsid w:val="006F5C83"/>
    <w:rsid w:val="006F62C4"/>
    <w:rsid w:val="006F64C3"/>
    <w:rsid w:val="007055E1"/>
    <w:rsid w:val="00706886"/>
    <w:rsid w:val="00714BF7"/>
    <w:rsid w:val="00715497"/>
    <w:rsid w:val="00720DC5"/>
    <w:rsid w:val="00721932"/>
    <w:rsid w:val="00721A3F"/>
    <w:rsid w:val="007231F2"/>
    <w:rsid w:val="007247CE"/>
    <w:rsid w:val="00726E8D"/>
    <w:rsid w:val="00734309"/>
    <w:rsid w:val="007368EB"/>
    <w:rsid w:val="00742625"/>
    <w:rsid w:val="00744C26"/>
    <w:rsid w:val="00751E4C"/>
    <w:rsid w:val="007520BF"/>
    <w:rsid w:val="007554DE"/>
    <w:rsid w:val="00757017"/>
    <w:rsid w:val="00763019"/>
    <w:rsid w:val="00764CAC"/>
    <w:rsid w:val="00770090"/>
    <w:rsid w:val="00770750"/>
    <w:rsid w:val="007711C6"/>
    <w:rsid w:val="0078013A"/>
    <w:rsid w:val="00781AA2"/>
    <w:rsid w:val="00781AFD"/>
    <w:rsid w:val="00783DF8"/>
    <w:rsid w:val="007863B1"/>
    <w:rsid w:val="00786801"/>
    <w:rsid w:val="00787C83"/>
    <w:rsid w:val="00793900"/>
    <w:rsid w:val="007962D2"/>
    <w:rsid w:val="007966C2"/>
    <w:rsid w:val="00796DDC"/>
    <w:rsid w:val="007A1C17"/>
    <w:rsid w:val="007A45B5"/>
    <w:rsid w:val="007B1D4D"/>
    <w:rsid w:val="007B2D54"/>
    <w:rsid w:val="007B3144"/>
    <w:rsid w:val="007B44A7"/>
    <w:rsid w:val="007B7368"/>
    <w:rsid w:val="007C3646"/>
    <w:rsid w:val="007D32D1"/>
    <w:rsid w:val="007D3920"/>
    <w:rsid w:val="007D39DB"/>
    <w:rsid w:val="007D4DF0"/>
    <w:rsid w:val="007D5558"/>
    <w:rsid w:val="007D5FB3"/>
    <w:rsid w:val="007D6C7E"/>
    <w:rsid w:val="007E0421"/>
    <w:rsid w:val="007E2EFE"/>
    <w:rsid w:val="007E3DD6"/>
    <w:rsid w:val="007E4A43"/>
    <w:rsid w:val="007E4E02"/>
    <w:rsid w:val="007E6B45"/>
    <w:rsid w:val="007F0361"/>
    <w:rsid w:val="007F0BF1"/>
    <w:rsid w:val="007F316E"/>
    <w:rsid w:val="00812DA2"/>
    <w:rsid w:val="008158E9"/>
    <w:rsid w:val="00816C52"/>
    <w:rsid w:val="00824AE7"/>
    <w:rsid w:val="0083150E"/>
    <w:rsid w:val="00832924"/>
    <w:rsid w:val="0084047B"/>
    <w:rsid w:val="00841818"/>
    <w:rsid w:val="00845FD4"/>
    <w:rsid w:val="00850B7C"/>
    <w:rsid w:val="0085493B"/>
    <w:rsid w:val="00855097"/>
    <w:rsid w:val="00856AC0"/>
    <w:rsid w:val="00860949"/>
    <w:rsid w:val="0086437F"/>
    <w:rsid w:val="008652DE"/>
    <w:rsid w:val="008700B6"/>
    <w:rsid w:val="008701DD"/>
    <w:rsid w:val="00874D90"/>
    <w:rsid w:val="00883D94"/>
    <w:rsid w:val="00883EB5"/>
    <w:rsid w:val="00886765"/>
    <w:rsid w:val="008944D8"/>
    <w:rsid w:val="00895048"/>
    <w:rsid w:val="0089689D"/>
    <w:rsid w:val="00897CF0"/>
    <w:rsid w:val="008A0AFE"/>
    <w:rsid w:val="008A4EBD"/>
    <w:rsid w:val="008A6DFD"/>
    <w:rsid w:val="008B14A0"/>
    <w:rsid w:val="008B4AFF"/>
    <w:rsid w:val="008B4B4D"/>
    <w:rsid w:val="008B6302"/>
    <w:rsid w:val="008C1517"/>
    <w:rsid w:val="008C1661"/>
    <w:rsid w:val="008C191A"/>
    <w:rsid w:val="008C2072"/>
    <w:rsid w:val="008C29AC"/>
    <w:rsid w:val="008C4D9D"/>
    <w:rsid w:val="008C73A0"/>
    <w:rsid w:val="008C73DB"/>
    <w:rsid w:val="008C7BD4"/>
    <w:rsid w:val="008D0238"/>
    <w:rsid w:val="008D49E1"/>
    <w:rsid w:val="008E0806"/>
    <w:rsid w:val="008E2994"/>
    <w:rsid w:val="008E5DBE"/>
    <w:rsid w:val="008E6527"/>
    <w:rsid w:val="008F25FA"/>
    <w:rsid w:val="008F7A68"/>
    <w:rsid w:val="008F7EE8"/>
    <w:rsid w:val="00901519"/>
    <w:rsid w:val="00901E9F"/>
    <w:rsid w:val="009026EE"/>
    <w:rsid w:val="0090276D"/>
    <w:rsid w:val="00902C1A"/>
    <w:rsid w:val="0090311D"/>
    <w:rsid w:val="00903FBD"/>
    <w:rsid w:val="00904852"/>
    <w:rsid w:val="00904F69"/>
    <w:rsid w:val="00905438"/>
    <w:rsid w:val="00905D42"/>
    <w:rsid w:val="00907E9D"/>
    <w:rsid w:val="00910708"/>
    <w:rsid w:val="00910F4C"/>
    <w:rsid w:val="00913573"/>
    <w:rsid w:val="00913709"/>
    <w:rsid w:val="00913EC6"/>
    <w:rsid w:val="009153B1"/>
    <w:rsid w:val="00917846"/>
    <w:rsid w:val="00920DB3"/>
    <w:rsid w:val="009231E1"/>
    <w:rsid w:val="00932037"/>
    <w:rsid w:val="009334BE"/>
    <w:rsid w:val="00934777"/>
    <w:rsid w:val="00936A77"/>
    <w:rsid w:val="00943FC8"/>
    <w:rsid w:val="009441B7"/>
    <w:rsid w:val="0094613C"/>
    <w:rsid w:val="00950010"/>
    <w:rsid w:val="009549BD"/>
    <w:rsid w:val="00955F61"/>
    <w:rsid w:val="00956620"/>
    <w:rsid w:val="0096153E"/>
    <w:rsid w:val="00962AEF"/>
    <w:rsid w:val="009655A4"/>
    <w:rsid w:val="00971156"/>
    <w:rsid w:val="00974DA6"/>
    <w:rsid w:val="00974EF9"/>
    <w:rsid w:val="00975159"/>
    <w:rsid w:val="0097592E"/>
    <w:rsid w:val="009766B6"/>
    <w:rsid w:val="009908B1"/>
    <w:rsid w:val="009908BF"/>
    <w:rsid w:val="00992768"/>
    <w:rsid w:val="009951CB"/>
    <w:rsid w:val="009A0982"/>
    <w:rsid w:val="009A5741"/>
    <w:rsid w:val="009A5B7F"/>
    <w:rsid w:val="009A627A"/>
    <w:rsid w:val="009B2320"/>
    <w:rsid w:val="009B2347"/>
    <w:rsid w:val="009B6C96"/>
    <w:rsid w:val="009B6EF8"/>
    <w:rsid w:val="009C3324"/>
    <w:rsid w:val="009C3AE6"/>
    <w:rsid w:val="009C4705"/>
    <w:rsid w:val="009C7651"/>
    <w:rsid w:val="009D10BD"/>
    <w:rsid w:val="009D5425"/>
    <w:rsid w:val="009D7640"/>
    <w:rsid w:val="009E2588"/>
    <w:rsid w:val="009E4DE5"/>
    <w:rsid w:val="009E5AF5"/>
    <w:rsid w:val="009F4A01"/>
    <w:rsid w:val="00A00DE3"/>
    <w:rsid w:val="00A0214A"/>
    <w:rsid w:val="00A0451B"/>
    <w:rsid w:val="00A05D4B"/>
    <w:rsid w:val="00A06C13"/>
    <w:rsid w:val="00A07EDA"/>
    <w:rsid w:val="00A122DF"/>
    <w:rsid w:val="00A13399"/>
    <w:rsid w:val="00A14653"/>
    <w:rsid w:val="00A15966"/>
    <w:rsid w:val="00A16B5C"/>
    <w:rsid w:val="00A2336F"/>
    <w:rsid w:val="00A25B98"/>
    <w:rsid w:val="00A263C7"/>
    <w:rsid w:val="00A30ADA"/>
    <w:rsid w:val="00A31173"/>
    <w:rsid w:val="00A343C3"/>
    <w:rsid w:val="00A41702"/>
    <w:rsid w:val="00A43CD6"/>
    <w:rsid w:val="00A45CBB"/>
    <w:rsid w:val="00A522E6"/>
    <w:rsid w:val="00A53D79"/>
    <w:rsid w:val="00A55A2F"/>
    <w:rsid w:val="00A63C81"/>
    <w:rsid w:val="00A65C95"/>
    <w:rsid w:val="00A67B26"/>
    <w:rsid w:val="00A73549"/>
    <w:rsid w:val="00A7361A"/>
    <w:rsid w:val="00A74C72"/>
    <w:rsid w:val="00A76A27"/>
    <w:rsid w:val="00A77646"/>
    <w:rsid w:val="00A812C7"/>
    <w:rsid w:val="00A83695"/>
    <w:rsid w:val="00A83C97"/>
    <w:rsid w:val="00A856C8"/>
    <w:rsid w:val="00A8600B"/>
    <w:rsid w:val="00A86D24"/>
    <w:rsid w:val="00A91386"/>
    <w:rsid w:val="00A915F3"/>
    <w:rsid w:val="00A91C66"/>
    <w:rsid w:val="00A92484"/>
    <w:rsid w:val="00A93114"/>
    <w:rsid w:val="00A97513"/>
    <w:rsid w:val="00AA047A"/>
    <w:rsid w:val="00AA0684"/>
    <w:rsid w:val="00AA132C"/>
    <w:rsid w:val="00AA2444"/>
    <w:rsid w:val="00AA2A72"/>
    <w:rsid w:val="00AA6BCC"/>
    <w:rsid w:val="00AA7472"/>
    <w:rsid w:val="00AB0D42"/>
    <w:rsid w:val="00AB1EDD"/>
    <w:rsid w:val="00AB3C15"/>
    <w:rsid w:val="00AB4BE8"/>
    <w:rsid w:val="00AB5894"/>
    <w:rsid w:val="00AB5CA1"/>
    <w:rsid w:val="00AB7581"/>
    <w:rsid w:val="00AB7D94"/>
    <w:rsid w:val="00AC0988"/>
    <w:rsid w:val="00AC140C"/>
    <w:rsid w:val="00AC2536"/>
    <w:rsid w:val="00AD02B2"/>
    <w:rsid w:val="00AD2C6C"/>
    <w:rsid w:val="00AD35A6"/>
    <w:rsid w:val="00AD3AD2"/>
    <w:rsid w:val="00AE185C"/>
    <w:rsid w:val="00AE221B"/>
    <w:rsid w:val="00AE27C2"/>
    <w:rsid w:val="00AE4827"/>
    <w:rsid w:val="00AF0914"/>
    <w:rsid w:val="00AF0BF4"/>
    <w:rsid w:val="00AF26D0"/>
    <w:rsid w:val="00AF582A"/>
    <w:rsid w:val="00AF6A7B"/>
    <w:rsid w:val="00B00C34"/>
    <w:rsid w:val="00B010DB"/>
    <w:rsid w:val="00B04CCD"/>
    <w:rsid w:val="00B05D3D"/>
    <w:rsid w:val="00B12C69"/>
    <w:rsid w:val="00B1640C"/>
    <w:rsid w:val="00B17243"/>
    <w:rsid w:val="00B173C3"/>
    <w:rsid w:val="00B25BAB"/>
    <w:rsid w:val="00B25C93"/>
    <w:rsid w:val="00B26D0A"/>
    <w:rsid w:val="00B2738C"/>
    <w:rsid w:val="00B27B5C"/>
    <w:rsid w:val="00B32271"/>
    <w:rsid w:val="00B34A3F"/>
    <w:rsid w:val="00B34F63"/>
    <w:rsid w:val="00B35F10"/>
    <w:rsid w:val="00B3B857"/>
    <w:rsid w:val="00B41C0E"/>
    <w:rsid w:val="00B41CE2"/>
    <w:rsid w:val="00B41F6E"/>
    <w:rsid w:val="00B46DA8"/>
    <w:rsid w:val="00B52170"/>
    <w:rsid w:val="00B52243"/>
    <w:rsid w:val="00B537E9"/>
    <w:rsid w:val="00B566F6"/>
    <w:rsid w:val="00B57C6A"/>
    <w:rsid w:val="00B62982"/>
    <w:rsid w:val="00B6442C"/>
    <w:rsid w:val="00B70159"/>
    <w:rsid w:val="00B7079F"/>
    <w:rsid w:val="00B72801"/>
    <w:rsid w:val="00B72E0C"/>
    <w:rsid w:val="00B81662"/>
    <w:rsid w:val="00B826F2"/>
    <w:rsid w:val="00B830E5"/>
    <w:rsid w:val="00B847A2"/>
    <w:rsid w:val="00B85364"/>
    <w:rsid w:val="00B9055D"/>
    <w:rsid w:val="00B93336"/>
    <w:rsid w:val="00BA128F"/>
    <w:rsid w:val="00BA3A91"/>
    <w:rsid w:val="00BB266F"/>
    <w:rsid w:val="00BB26D8"/>
    <w:rsid w:val="00BC188D"/>
    <w:rsid w:val="00BC2987"/>
    <w:rsid w:val="00BC2F48"/>
    <w:rsid w:val="00BC5703"/>
    <w:rsid w:val="00BC7D33"/>
    <w:rsid w:val="00BD0FA0"/>
    <w:rsid w:val="00BD7DDD"/>
    <w:rsid w:val="00BE325F"/>
    <w:rsid w:val="00BE4959"/>
    <w:rsid w:val="00BE4D31"/>
    <w:rsid w:val="00BE75D7"/>
    <w:rsid w:val="00BF73F2"/>
    <w:rsid w:val="00BF77C0"/>
    <w:rsid w:val="00C00A4C"/>
    <w:rsid w:val="00C049C3"/>
    <w:rsid w:val="00C055FA"/>
    <w:rsid w:val="00C20480"/>
    <w:rsid w:val="00C205B0"/>
    <w:rsid w:val="00C214A3"/>
    <w:rsid w:val="00C246DE"/>
    <w:rsid w:val="00C267A7"/>
    <w:rsid w:val="00C32415"/>
    <w:rsid w:val="00C33959"/>
    <w:rsid w:val="00C34973"/>
    <w:rsid w:val="00C370B5"/>
    <w:rsid w:val="00C40E8A"/>
    <w:rsid w:val="00C4444D"/>
    <w:rsid w:val="00C508A5"/>
    <w:rsid w:val="00C510F4"/>
    <w:rsid w:val="00C51C7E"/>
    <w:rsid w:val="00C53038"/>
    <w:rsid w:val="00C6248C"/>
    <w:rsid w:val="00C734C0"/>
    <w:rsid w:val="00C73869"/>
    <w:rsid w:val="00C77BEF"/>
    <w:rsid w:val="00C8163A"/>
    <w:rsid w:val="00C82CBD"/>
    <w:rsid w:val="00C848BC"/>
    <w:rsid w:val="00C9186F"/>
    <w:rsid w:val="00C921EB"/>
    <w:rsid w:val="00C924DF"/>
    <w:rsid w:val="00C93F34"/>
    <w:rsid w:val="00C9632C"/>
    <w:rsid w:val="00CA2D9D"/>
    <w:rsid w:val="00CB133A"/>
    <w:rsid w:val="00CB14FA"/>
    <w:rsid w:val="00CB20A6"/>
    <w:rsid w:val="00CB4D57"/>
    <w:rsid w:val="00CB5358"/>
    <w:rsid w:val="00CC1473"/>
    <w:rsid w:val="00CC1779"/>
    <w:rsid w:val="00CC2048"/>
    <w:rsid w:val="00CC2FAF"/>
    <w:rsid w:val="00CC5CB3"/>
    <w:rsid w:val="00CC5F2D"/>
    <w:rsid w:val="00CC60EA"/>
    <w:rsid w:val="00CC788C"/>
    <w:rsid w:val="00CD0E3C"/>
    <w:rsid w:val="00CD407A"/>
    <w:rsid w:val="00CE400D"/>
    <w:rsid w:val="00CE4238"/>
    <w:rsid w:val="00CE6AE5"/>
    <w:rsid w:val="00CE7899"/>
    <w:rsid w:val="00CF084D"/>
    <w:rsid w:val="00CF0AC1"/>
    <w:rsid w:val="00CF1275"/>
    <w:rsid w:val="00CF1D76"/>
    <w:rsid w:val="00CF2135"/>
    <w:rsid w:val="00CF5F36"/>
    <w:rsid w:val="00D06038"/>
    <w:rsid w:val="00D07DA7"/>
    <w:rsid w:val="00D11161"/>
    <w:rsid w:val="00D13641"/>
    <w:rsid w:val="00D13668"/>
    <w:rsid w:val="00D20A50"/>
    <w:rsid w:val="00D21A29"/>
    <w:rsid w:val="00D230E5"/>
    <w:rsid w:val="00D30C5C"/>
    <w:rsid w:val="00D30D1E"/>
    <w:rsid w:val="00D41635"/>
    <w:rsid w:val="00D41E65"/>
    <w:rsid w:val="00D43503"/>
    <w:rsid w:val="00D44CAA"/>
    <w:rsid w:val="00D454A9"/>
    <w:rsid w:val="00D46649"/>
    <w:rsid w:val="00D46ABF"/>
    <w:rsid w:val="00D47149"/>
    <w:rsid w:val="00D47516"/>
    <w:rsid w:val="00D50415"/>
    <w:rsid w:val="00D519C6"/>
    <w:rsid w:val="00D54B2D"/>
    <w:rsid w:val="00D54BAF"/>
    <w:rsid w:val="00D54E35"/>
    <w:rsid w:val="00D56663"/>
    <w:rsid w:val="00D63269"/>
    <w:rsid w:val="00D64233"/>
    <w:rsid w:val="00D64ED7"/>
    <w:rsid w:val="00D6519F"/>
    <w:rsid w:val="00D70690"/>
    <w:rsid w:val="00D74C00"/>
    <w:rsid w:val="00D772C6"/>
    <w:rsid w:val="00D77BB0"/>
    <w:rsid w:val="00D81867"/>
    <w:rsid w:val="00D81DC2"/>
    <w:rsid w:val="00D841A9"/>
    <w:rsid w:val="00D87FDD"/>
    <w:rsid w:val="00D90CE8"/>
    <w:rsid w:val="00D926E3"/>
    <w:rsid w:val="00D929F3"/>
    <w:rsid w:val="00D95C19"/>
    <w:rsid w:val="00DA06BC"/>
    <w:rsid w:val="00DA2C24"/>
    <w:rsid w:val="00DB0BFE"/>
    <w:rsid w:val="00DB0D4C"/>
    <w:rsid w:val="00DB131F"/>
    <w:rsid w:val="00DB1C2B"/>
    <w:rsid w:val="00DB3E89"/>
    <w:rsid w:val="00DB3F28"/>
    <w:rsid w:val="00DC23D6"/>
    <w:rsid w:val="00DD0BAE"/>
    <w:rsid w:val="00DD6AB4"/>
    <w:rsid w:val="00DE05EA"/>
    <w:rsid w:val="00DE15DA"/>
    <w:rsid w:val="00DE1642"/>
    <w:rsid w:val="00DE1C06"/>
    <w:rsid w:val="00DE2B52"/>
    <w:rsid w:val="00DE35F8"/>
    <w:rsid w:val="00DE4999"/>
    <w:rsid w:val="00DE7021"/>
    <w:rsid w:val="00DF318A"/>
    <w:rsid w:val="00DF3DCA"/>
    <w:rsid w:val="00DF49FC"/>
    <w:rsid w:val="00DF5C48"/>
    <w:rsid w:val="00DF6B11"/>
    <w:rsid w:val="00DF7D8D"/>
    <w:rsid w:val="00E02BAB"/>
    <w:rsid w:val="00E047D5"/>
    <w:rsid w:val="00E04E01"/>
    <w:rsid w:val="00E0554E"/>
    <w:rsid w:val="00E055E1"/>
    <w:rsid w:val="00E0596F"/>
    <w:rsid w:val="00E06637"/>
    <w:rsid w:val="00E123E8"/>
    <w:rsid w:val="00E16B2C"/>
    <w:rsid w:val="00E17C0D"/>
    <w:rsid w:val="00E26097"/>
    <w:rsid w:val="00E329F8"/>
    <w:rsid w:val="00E40A67"/>
    <w:rsid w:val="00E40A93"/>
    <w:rsid w:val="00E43077"/>
    <w:rsid w:val="00E43DD5"/>
    <w:rsid w:val="00E44092"/>
    <w:rsid w:val="00E44269"/>
    <w:rsid w:val="00E45010"/>
    <w:rsid w:val="00E456F9"/>
    <w:rsid w:val="00E4590F"/>
    <w:rsid w:val="00E46A41"/>
    <w:rsid w:val="00E528BA"/>
    <w:rsid w:val="00E5455E"/>
    <w:rsid w:val="00E570BC"/>
    <w:rsid w:val="00E57B6C"/>
    <w:rsid w:val="00E63F5C"/>
    <w:rsid w:val="00E65D21"/>
    <w:rsid w:val="00E67A43"/>
    <w:rsid w:val="00E67D00"/>
    <w:rsid w:val="00E7141B"/>
    <w:rsid w:val="00E71556"/>
    <w:rsid w:val="00E7727F"/>
    <w:rsid w:val="00E83855"/>
    <w:rsid w:val="00E96900"/>
    <w:rsid w:val="00EA208A"/>
    <w:rsid w:val="00EA32F9"/>
    <w:rsid w:val="00EA4055"/>
    <w:rsid w:val="00EA64AD"/>
    <w:rsid w:val="00EA76BB"/>
    <w:rsid w:val="00EB2524"/>
    <w:rsid w:val="00EB548D"/>
    <w:rsid w:val="00EC0769"/>
    <w:rsid w:val="00ED27A9"/>
    <w:rsid w:val="00ED4C03"/>
    <w:rsid w:val="00EE42B8"/>
    <w:rsid w:val="00EE664F"/>
    <w:rsid w:val="00EF03DB"/>
    <w:rsid w:val="00EF0AFB"/>
    <w:rsid w:val="00EF1B1B"/>
    <w:rsid w:val="00EF4132"/>
    <w:rsid w:val="00EF4CDE"/>
    <w:rsid w:val="00EF51FF"/>
    <w:rsid w:val="00EF64E3"/>
    <w:rsid w:val="00EF6711"/>
    <w:rsid w:val="00F008B0"/>
    <w:rsid w:val="00F045D5"/>
    <w:rsid w:val="00F049C4"/>
    <w:rsid w:val="00F05DAE"/>
    <w:rsid w:val="00F10047"/>
    <w:rsid w:val="00F1031D"/>
    <w:rsid w:val="00F12EF5"/>
    <w:rsid w:val="00F1326B"/>
    <w:rsid w:val="00F20FEE"/>
    <w:rsid w:val="00F24524"/>
    <w:rsid w:val="00F26442"/>
    <w:rsid w:val="00F2757A"/>
    <w:rsid w:val="00F31C28"/>
    <w:rsid w:val="00F32211"/>
    <w:rsid w:val="00F326EF"/>
    <w:rsid w:val="00F35610"/>
    <w:rsid w:val="00F40200"/>
    <w:rsid w:val="00F411A8"/>
    <w:rsid w:val="00F41C68"/>
    <w:rsid w:val="00F43822"/>
    <w:rsid w:val="00F439E1"/>
    <w:rsid w:val="00F43E17"/>
    <w:rsid w:val="00F51B66"/>
    <w:rsid w:val="00F53754"/>
    <w:rsid w:val="00F555A6"/>
    <w:rsid w:val="00F63283"/>
    <w:rsid w:val="00F63CE9"/>
    <w:rsid w:val="00F63E19"/>
    <w:rsid w:val="00F63E7C"/>
    <w:rsid w:val="00F65CF1"/>
    <w:rsid w:val="00F65ED7"/>
    <w:rsid w:val="00F678F4"/>
    <w:rsid w:val="00F70AC4"/>
    <w:rsid w:val="00F72FB7"/>
    <w:rsid w:val="00F75FB8"/>
    <w:rsid w:val="00F76945"/>
    <w:rsid w:val="00F77543"/>
    <w:rsid w:val="00F8434F"/>
    <w:rsid w:val="00F84BB8"/>
    <w:rsid w:val="00F86831"/>
    <w:rsid w:val="00F87823"/>
    <w:rsid w:val="00F87C31"/>
    <w:rsid w:val="00F935CD"/>
    <w:rsid w:val="00F976A2"/>
    <w:rsid w:val="00F97AE4"/>
    <w:rsid w:val="00FA03BB"/>
    <w:rsid w:val="00FA360A"/>
    <w:rsid w:val="00FA6EAB"/>
    <w:rsid w:val="00FB0132"/>
    <w:rsid w:val="00FB1BB1"/>
    <w:rsid w:val="00FB4316"/>
    <w:rsid w:val="00FB510F"/>
    <w:rsid w:val="00FC05BB"/>
    <w:rsid w:val="00FC26C1"/>
    <w:rsid w:val="00FC644C"/>
    <w:rsid w:val="00FC6508"/>
    <w:rsid w:val="00FC7D08"/>
    <w:rsid w:val="00FD215C"/>
    <w:rsid w:val="00FD34C8"/>
    <w:rsid w:val="00FD372B"/>
    <w:rsid w:val="00FD59DC"/>
    <w:rsid w:val="00FE013C"/>
    <w:rsid w:val="00FE019E"/>
    <w:rsid w:val="00FE06A0"/>
    <w:rsid w:val="00FE353A"/>
    <w:rsid w:val="00FE5536"/>
    <w:rsid w:val="00FE61B1"/>
    <w:rsid w:val="00FE7FD7"/>
    <w:rsid w:val="00FF0160"/>
    <w:rsid w:val="00FF57BA"/>
    <w:rsid w:val="00FF5AD3"/>
    <w:rsid w:val="00FF5B99"/>
    <w:rsid w:val="00FF5DF8"/>
    <w:rsid w:val="00FF7087"/>
    <w:rsid w:val="00FF7624"/>
    <w:rsid w:val="00FF7EA1"/>
    <w:rsid w:val="00FF7FA7"/>
    <w:rsid w:val="13B62D00"/>
    <w:rsid w:val="1A180663"/>
    <w:rsid w:val="1C6727BF"/>
    <w:rsid w:val="23C04FEA"/>
    <w:rsid w:val="2603A690"/>
    <w:rsid w:val="2C2BEF6F"/>
    <w:rsid w:val="38AAA18B"/>
    <w:rsid w:val="62725DE0"/>
    <w:rsid w:val="7E8B82F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E5802"/>
  <w15:chartTrackingRefBased/>
  <w15:docId w15:val="{68EC9061-AF43-4600-8126-6F650C79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93"/>
    <w:pPr>
      <w:spacing w:after="200" w:line="276" w:lineRule="auto"/>
    </w:pPr>
    <w:rPr>
      <w:rFonts w:ascii="Futura Bk BT" w:hAnsi="Futura Bk BT"/>
      <w:sz w:val="22"/>
      <w:szCs w:val="22"/>
      <w:lang w:val="en-AU" w:eastAsia="zh-CN"/>
    </w:rPr>
  </w:style>
  <w:style w:type="paragraph" w:styleId="Heading1">
    <w:name w:val="heading 1"/>
    <w:basedOn w:val="Normal"/>
    <w:next w:val="Normal"/>
    <w:link w:val="Heading1Char"/>
    <w:uiPriority w:val="9"/>
    <w:qFormat/>
    <w:rsid w:val="0055492F"/>
    <w:pPr>
      <w:spacing w:before="240" w:after="120" w:line="264" w:lineRule="auto"/>
      <w:outlineLvl w:val="0"/>
    </w:pPr>
    <w:rPr>
      <w:rFonts w:ascii="Futura Hv BT" w:eastAsia="Futura Bk BT" w:hAnsi="Futura Hv BT"/>
      <w:caps/>
      <w:color w:val="006A4D"/>
      <w:sz w:val="24"/>
      <w:szCs w:val="24"/>
      <w:lang w:eastAsia="en-US"/>
    </w:rPr>
  </w:style>
  <w:style w:type="paragraph" w:styleId="Heading2">
    <w:name w:val="heading 2"/>
    <w:basedOn w:val="Normal"/>
    <w:next w:val="Normal"/>
    <w:link w:val="Heading2Char"/>
    <w:uiPriority w:val="9"/>
    <w:unhideWhenUsed/>
    <w:qFormat/>
    <w:rsid w:val="0055492F"/>
    <w:pPr>
      <w:spacing w:before="240" w:after="120" w:line="264" w:lineRule="auto"/>
      <w:outlineLvl w:val="1"/>
    </w:pPr>
    <w:rPr>
      <w:rFonts w:ascii="Futura Hv BT" w:eastAsia="PMingLiU" w:hAnsi="Futura Hv BT"/>
      <w:color w:val="69BE28"/>
      <w:lang w:eastAsia="en-US"/>
    </w:rPr>
  </w:style>
  <w:style w:type="paragraph" w:styleId="Heading3">
    <w:name w:val="heading 3"/>
    <w:basedOn w:val="Normal"/>
    <w:next w:val="Normal"/>
    <w:link w:val="Heading3Char"/>
    <w:uiPriority w:val="9"/>
    <w:unhideWhenUsed/>
    <w:qFormat/>
    <w:rsid w:val="0055492F"/>
    <w:pPr>
      <w:spacing w:before="120" w:after="120" w:line="264" w:lineRule="auto"/>
      <w:outlineLvl w:val="2"/>
    </w:pPr>
    <w:rPr>
      <w:rFonts w:ascii="Futura Hv BT" w:eastAsia="Times New Roman" w:hAnsi="Futura Hv BT"/>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492F"/>
    <w:rPr>
      <w:rFonts w:ascii="Futura Hv BT" w:eastAsia="Futura Bk BT" w:hAnsi="Futura Hv BT"/>
      <w:caps/>
      <w:color w:val="006A4D"/>
      <w:sz w:val="24"/>
      <w:szCs w:val="24"/>
      <w:lang w:eastAsia="en-US"/>
    </w:rPr>
  </w:style>
  <w:style w:type="paragraph" w:styleId="BodyText">
    <w:name w:val="Body Text"/>
    <w:basedOn w:val="Normal"/>
    <w:link w:val="BodyTextChar"/>
    <w:uiPriority w:val="1"/>
    <w:rsid w:val="00D46649"/>
    <w:pPr>
      <w:ind w:left="120"/>
    </w:pPr>
    <w:rPr>
      <w:rFonts w:eastAsia="Futura Bk BT"/>
      <w:sz w:val="18"/>
      <w:szCs w:val="18"/>
    </w:rPr>
  </w:style>
  <w:style w:type="character" w:customStyle="1" w:styleId="BodyTextChar">
    <w:name w:val="Body Text Char"/>
    <w:link w:val="BodyText"/>
    <w:uiPriority w:val="1"/>
    <w:rsid w:val="00D46649"/>
    <w:rPr>
      <w:rFonts w:ascii="Futura Bk BT" w:eastAsia="Futura Bk BT" w:hAnsi="Futura Bk BT"/>
      <w:sz w:val="18"/>
      <w:szCs w:val="18"/>
      <w:lang w:eastAsia="en-US"/>
    </w:rPr>
  </w:style>
  <w:style w:type="paragraph" w:styleId="NormalWeb">
    <w:name w:val="Normal (Web)"/>
    <w:basedOn w:val="Normal"/>
    <w:uiPriority w:val="99"/>
    <w:unhideWhenUsed/>
    <w:rsid w:val="00D46649"/>
    <w:pPr>
      <w:spacing w:before="100" w:beforeAutospacing="1" w:after="100" w:afterAutospacing="1"/>
    </w:pPr>
    <w:rPr>
      <w:rFonts w:ascii="Times New Roman" w:eastAsia="Times New Roman" w:hAnsi="Times New Roman"/>
      <w:sz w:val="24"/>
      <w:szCs w:val="24"/>
      <w:lang w:eastAsia="zh-TW"/>
    </w:rPr>
  </w:style>
  <w:style w:type="table" w:styleId="TableGrid">
    <w:name w:val="Table Grid"/>
    <w:basedOn w:val="TableNormal"/>
    <w:uiPriority w:val="39"/>
    <w:rsid w:val="00D4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5492F"/>
    <w:rPr>
      <w:rFonts w:ascii="Futura Hv BT" w:eastAsia="PMingLiU" w:hAnsi="Futura Hv BT" w:cs="Times New Roman"/>
      <w:color w:val="69BE28"/>
      <w:lang w:eastAsia="en-US"/>
    </w:rPr>
  </w:style>
  <w:style w:type="paragraph" w:styleId="TOC1">
    <w:name w:val="toc 1"/>
    <w:basedOn w:val="BodyText"/>
    <w:uiPriority w:val="39"/>
    <w:rsid w:val="007F0BF1"/>
    <w:pPr>
      <w:spacing w:before="321"/>
      <w:ind w:left="0"/>
    </w:pPr>
    <w:rPr>
      <w:sz w:val="22"/>
    </w:rPr>
  </w:style>
  <w:style w:type="paragraph" w:styleId="BalloonText">
    <w:name w:val="Balloon Text"/>
    <w:basedOn w:val="Normal"/>
    <w:link w:val="BalloonTextChar"/>
    <w:uiPriority w:val="99"/>
    <w:semiHidden/>
    <w:unhideWhenUsed/>
    <w:rsid w:val="00D46649"/>
    <w:rPr>
      <w:rFonts w:ascii="Tahoma" w:hAnsi="Tahoma" w:cs="Tahoma"/>
      <w:sz w:val="16"/>
      <w:szCs w:val="16"/>
    </w:rPr>
  </w:style>
  <w:style w:type="character" w:customStyle="1" w:styleId="BalloonTextChar">
    <w:name w:val="Balloon Text Char"/>
    <w:link w:val="BalloonText"/>
    <w:uiPriority w:val="99"/>
    <w:semiHidden/>
    <w:rsid w:val="00D46649"/>
    <w:rPr>
      <w:rFonts w:ascii="Tahoma" w:eastAsia="Calibri" w:hAnsi="Tahoma" w:cs="Tahoma"/>
      <w:sz w:val="16"/>
      <w:szCs w:val="16"/>
      <w:lang w:eastAsia="en-US"/>
    </w:rPr>
  </w:style>
  <w:style w:type="paragraph" w:styleId="Header">
    <w:name w:val="header"/>
    <w:basedOn w:val="Normal"/>
    <w:link w:val="HeaderChar"/>
    <w:uiPriority w:val="99"/>
    <w:unhideWhenUsed/>
    <w:rsid w:val="00140196"/>
    <w:pPr>
      <w:tabs>
        <w:tab w:val="center" w:pos="4680"/>
        <w:tab w:val="right" w:pos="9360"/>
      </w:tabs>
    </w:pPr>
  </w:style>
  <w:style w:type="character" w:customStyle="1" w:styleId="HeaderChar">
    <w:name w:val="Header Char"/>
    <w:link w:val="Header"/>
    <w:uiPriority w:val="99"/>
    <w:rsid w:val="00140196"/>
    <w:rPr>
      <w:rFonts w:eastAsia="Calibri"/>
      <w:lang w:eastAsia="en-US"/>
    </w:rPr>
  </w:style>
  <w:style w:type="paragraph" w:styleId="Footer">
    <w:name w:val="footer"/>
    <w:basedOn w:val="Normal"/>
    <w:link w:val="FooterChar"/>
    <w:uiPriority w:val="99"/>
    <w:unhideWhenUsed/>
    <w:rsid w:val="00140196"/>
    <w:pPr>
      <w:tabs>
        <w:tab w:val="center" w:pos="4680"/>
        <w:tab w:val="right" w:pos="9360"/>
      </w:tabs>
    </w:pPr>
  </w:style>
  <w:style w:type="character" w:customStyle="1" w:styleId="FooterChar">
    <w:name w:val="Footer Char"/>
    <w:link w:val="Footer"/>
    <w:uiPriority w:val="99"/>
    <w:rsid w:val="00140196"/>
    <w:rPr>
      <w:rFonts w:eastAsia="Calibri"/>
      <w:lang w:eastAsia="en-US"/>
    </w:rPr>
  </w:style>
  <w:style w:type="character" w:styleId="Hyperlink">
    <w:name w:val="Hyperlink"/>
    <w:uiPriority w:val="99"/>
    <w:unhideWhenUsed/>
    <w:rsid w:val="001E4AA5"/>
    <w:rPr>
      <w:color w:val="0000FF"/>
      <w:u w:val="single"/>
    </w:rPr>
  </w:style>
  <w:style w:type="paragraph" w:styleId="TOC2">
    <w:name w:val="toc 2"/>
    <w:basedOn w:val="Normal"/>
    <w:next w:val="Normal"/>
    <w:autoRedefine/>
    <w:uiPriority w:val="39"/>
    <w:unhideWhenUsed/>
    <w:rsid w:val="0055492F"/>
    <w:pPr>
      <w:ind w:left="220"/>
    </w:pPr>
  </w:style>
  <w:style w:type="table" w:customStyle="1" w:styleId="Style1">
    <w:name w:val="Style1"/>
    <w:basedOn w:val="TableNormal"/>
    <w:uiPriority w:val="99"/>
    <w:rsid w:val="003935E4"/>
    <w:rPr>
      <w:rFonts w:ascii="Futura Bk BT" w:hAnsi="Futura Bk BT"/>
      <w:sz w:val="22"/>
    </w:rPr>
    <w:tblPr>
      <w:tblStyleRowBandSize w:val="1"/>
      <w:tblBorders>
        <w:bottom w:val="single" w:sz="4" w:space="0" w:color="auto"/>
      </w:tblBorders>
    </w:tblPr>
    <w:tblStylePr w:type="firstRow">
      <w:rPr>
        <w:rFonts w:ascii="Verdana" w:hAnsi="Verdana"/>
        <w:b/>
        <w:color w:val="FFFFFF"/>
        <w:sz w:val="22"/>
      </w:rPr>
      <w:tblPr/>
      <w:tcPr>
        <w:shd w:val="clear" w:color="auto" w:fill="006A4D"/>
      </w:tcPr>
    </w:tblStylePr>
    <w:tblStylePr w:type="band2Horz">
      <w:tblPr/>
      <w:tcPr>
        <w:shd w:val="clear" w:color="auto" w:fill="CCDCD6"/>
      </w:tcPr>
    </w:tblStylePr>
  </w:style>
  <w:style w:type="paragraph" w:customStyle="1" w:styleId="Bulletboldcopy">
    <w:name w:val="Bullet bold copy"/>
    <w:basedOn w:val="Bullet1"/>
    <w:link w:val="BulletboldcopyCharChar"/>
    <w:qFormat/>
    <w:rsid w:val="0055492F"/>
    <w:rPr>
      <w:rFonts w:ascii="Futura Md BT" w:hAnsi="Futura Md BT"/>
    </w:rPr>
  </w:style>
  <w:style w:type="character" w:customStyle="1" w:styleId="BulletboldcopyCharChar">
    <w:name w:val="Bullet bold copy Char Char"/>
    <w:link w:val="Bulletboldcopy"/>
    <w:rsid w:val="0055492F"/>
    <w:rPr>
      <w:rFonts w:ascii="Futura Md BT" w:eastAsia="PMingLiU" w:hAnsi="Futura Md BT" w:cs="Times New Roman"/>
      <w:sz w:val="20"/>
      <w:szCs w:val="24"/>
      <w:lang w:eastAsia="en-US"/>
    </w:rPr>
  </w:style>
  <w:style w:type="paragraph" w:customStyle="1" w:styleId="Bullet1">
    <w:name w:val="Bullet 1"/>
    <w:basedOn w:val="Normal"/>
    <w:link w:val="Bullet1CharChar"/>
    <w:qFormat/>
    <w:rsid w:val="0055492F"/>
    <w:pPr>
      <w:widowControl w:val="0"/>
      <w:adjustRightInd w:val="0"/>
      <w:spacing w:before="60" w:after="120" w:line="264" w:lineRule="auto"/>
      <w:ind w:left="360" w:hanging="340"/>
      <w:textAlignment w:val="baseline"/>
    </w:pPr>
    <w:rPr>
      <w:rFonts w:eastAsia="PMingLiU"/>
      <w:sz w:val="20"/>
      <w:szCs w:val="24"/>
      <w:lang w:eastAsia="en-US"/>
    </w:rPr>
  </w:style>
  <w:style w:type="character" w:customStyle="1" w:styleId="Bullet1CharChar">
    <w:name w:val="Bullet 1 Char Char"/>
    <w:link w:val="Bullet1"/>
    <w:rsid w:val="0055492F"/>
    <w:rPr>
      <w:rFonts w:ascii="Futura Bk BT" w:eastAsia="PMingLiU" w:hAnsi="Futura Bk BT" w:cs="Times New Roman"/>
      <w:sz w:val="20"/>
      <w:szCs w:val="24"/>
      <w:lang w:eastAsia="en-US"/>
    </w:rPr>
  </w:style>
  <w:style w:type="paragraph" w:customStyle="1" w:styleId="BulletTitle">
    <w:name w:val="Bullet Title"/>
    <w:basedOn w:val="Normal"/>
    <w:qFormat/>
    <w:rsid w:val="0055492F"/>
    <w:pPr>
      <w:spacing w:before="240" w:after="120" w:line="264" w:lineRule="auto"/>
      <w:ind w:left="1440"/>
    </w:pPr>
    <w:rPr>
      <w:rFonts w:ascii="Futura Hv BT" w:eastAsia="Times New Roman" w:hAnsi="Futura Hv BT"/>
      <w:color w:val="69BE28"/>
      <w:lang w:eastAsia="en-US"/>
    </w:rPr>
  </w:style>
  <w:style w:type="paragraph" w:customStyle="1" w:styleId="Bullet2">
    <w:name w:val="Bullet 2"/>
    <w:basedOn w:val="Normal"/>
    <w:qFormat/>
    <w:rsid w:val="0055492F"/>
    <w:pPr>
      <w:numPr>
        <w:numId w:val="2"/>
      </w:numPr>
      <w:tabs>
        <w:tab w:val="left" w:pos="2160"/>
      </w:tabs>
      <w:autoSpaceDE w:val="0"/>
      <w:autoSpaceDN w:val="0"/>
      <w:adjustRightInd w:val="0"/>
      <w:spacing w:before="60" w:after="60" w:line="240" w:lineRule="auto"/>
      <w:textAlignment w:val="center"/>
    </w:pPr>
    <w:rPr>
      <w:rFonts w:eastAsia="Times New Roman" w:cs="Futura Bk BT"/>
      <w:color w:val="000000"/>
      <w:sz w:val="20"/>
      <w:lang w:eastAsia="en-US"/>
    </w:rPr>
  </w:style>
  <w:style w:type="paragraph" w:customStyle="1" w:styleId="BulletNumber2">
    <w:name w:val="Bullet Number 2"/>
    <w:basedOn w:val="Normal"/>
    <w:qFormat/>
    <w:rsid w:val="0055492F"/>
    <w:pPr>
      <w:numPr>
        <w:ilvl w:val="1"/>
        <w:numId w:val="3"/>
      </w:numPr>
      <w:tabs>
        <w:tab w:val="left" w:pos="2160"/>
      </w:tabs>
      <w:spacing w:before="60" w:after="60" w:line="240" w:lineRule="auto"/>
    </w:pPr>
    <w:rPr>
      <w:rFonts w:eastAsia="Times New Roman" w:cs="Futura Bk BT"/>
      <w:sz w:val="20"/>
      <w:szCs w:val="20"/>
      <w:lang w:eastAsia="en-US"/>
    </w:rPr>
  </w:style>
  <w:style w:type="paragraph" w:customStyle="1" w:styleId="BulletNumber">
    <w:name w:val="Bullet Number"/>
    <w:basedOn w:val="Normal"/>
    <w:link w:val="BulletNumberCharChar"/>
    <w:qFormat/>
    <w:rsid w:val="0055492F"/>
    <w:pPr>
      <w:numPr>
        <w:numId w:val="1"/>
      </w:numPr>
      <w:tabs>
        <w:tab w:val="clear" w:pos="3600"/>
        <w:tab w:val="left" w:pos="1800"/>
      </w:tabs>
      <w:spacing w:before="60" w:after="120" w:line="264" w:lineRule="auto"/>
      <w:ind w:left="1800"/>
    </w:pPr>
    <w:rPr>
      <w:rFonts w:eastAsia="PMingLiU" w:cs="Futura Bk BT"/>
      <w:sz w:val="20"/>
      <w:szCs w:val="24"/>
      <w:lang w:eastAsia="en-US"/>
    </w:rPr>
  </w:style>
  <w:style w:type="character" w:customStyle="1" w:styleId="BulletNumberCharChar">
    <w:name w:val="Bullet Number Char Char"/>
    <w:link w:val="BulletNumber"/>
    <w:rsid w:val="0055492F"/>
    <w:rPr>
      <w:rFonts w:ascii="Futura Bk BT" w:eastAsia="PMingLiU" w:hAnsi="Futura Bk BT" w:cs="Futura Bk BT"/>
      <w:szCs w:val="24"/>
      <w:lang w:val="en-AU" w:eastAsia="en-US"/>
    </w:rPr>
  </w:style>
  <w:style w:type="paragraph" w:customStyle="1" w:styleId="Bullet3">
    <w:name w:val="Bullet 3"/>
    <w:basedOn w:val="Bullet2"/>
    <w:qFormat/>
    <w:rsid w:val="0055492F"/>
    <w:pPr>
      <w:numPr>
        <w:ilvl w:val="1"/>
        <w:numId w:val="4"/>
      </w:numPr>
      <w:tabs>
        <w:tab w:val="clear" w:pos="2160"/>
        <w:tab w:val="left" w:pos="2340"/>
      </w:tabs>
    </w:pPr>
    <w:rPr>
      <w:rFonts w:ascii="Futura Lt BT" w:hAnsi="Futura Lt BT"/>
      <w:sz w:val="18"/>
      <w:szCs w:val="18"/>
    </w:rPr>
  </w:style>
  <w:style w:type="paragraph" w:customStyle="1" w:styleId="Bullet4">
    <w:name w:val="Bullet 4"/>
    <w:basedOn w:val="Bullet2"/>
    <w:qFormat/>
    <w:rsid w:val="0055492F"/>
    <w:pPr>
      <w:numPr>
        <w:ilvl w:val="2"/>
        <w:numId w:val="5"/>
      </w:numPr>
      <w:tabs>
        <w:tab w:val="clear" w:pos="2160"/>
        <w:tab w:val="left" w:pos="2520"/>
      </w:tabs>
    </w:pPr>
    <w:rPr>
      <w:rFonts w:ascii="Futura Lt BT" w:hAnsi="Futura Lt BT"/>
      <w:sz w:val="18"/>
      <w:szCs w:val="18"/>
    </w:rPr>
  </w:style>
  <w:style w:type="character" w:customStyle="1" w:styleId="Heading3Char">
    <w:name w:val="Heading 3 Char"/>
    <w:link w:val="Heading3"/>
    <w:uiPriority w:val="9"/>
    <w:rsid w:val="0055492F"/>
    <w:rPr>
      <w:rFonts w:ascii="Futura Hv BT" w:eastAsia="Times New Roman" w:hAnsi="Futura Hv BT" w:cs="Times New Roman"/>
      <w:sz w:val="20"/>
      <w:szCs w:val="20"/>
      <w:lang w:eastAsia="en-US"/>
    </w:rPr>
  </w:style>
  <w:style w:type="character" w:styleId="Strong">
    <w:name w:val="Strong"/>
    <w:uiPriority w:val="22"/>
    <w:qFormat/>
    <w:rsid w:val="0055492F"/>
    <w:rPr>
      <w:rFonts w:ascii="Futura Md BT" w:hAnsi="Futura Md BT" w:cs="Futura Bk BT"/>
    </w:rPr>
  </w:style>
  <w:style w:type="paragraph" w:styleId="IntenseQuote">
    <w:name w:val="Intense Quote"/>
    <w:basedOn w:val="Normal"/>
    <w:next w:val="Normal"/>
    <w:link w:val="IntenseQuoteChar"/>
    <w:uiPriority w:val="30"/>
    <w:qFormat/>
    <w:rsid w:val="0055492F"/>
    <w:pPr>
      <w:widowControl w:val="0"/>
      <w:pBdr>
        <w:top w:val="single" w:sz="4" w:space="6" w:color="69BE28"/>
        <w:bottom w:val="single" w:sz="4" w:space="6" w:color="69BE28"/>
      </w:pBdr>
      <w:adjustRightInd w:val="0"/>
      <w:spacing w:before="120" w:after="120" w:line="264" w:lineRule="auto"/>
      <w:ind w:right="2635"/>
      <w:jc w:val="both"/>
      <w:textAlignment w:val="baseline"/>
    </w:pPr>
    <w:rPr>
      <w:rFonts w:ascii="Futura LtCn BT" w:eastAsia="PMingLiU" w:hAnsi="Futura LtCn BT"/>
      <w:color w:val="69BE28"/>
      <w:sz w:val="24"/>
      <w:szCs w:val="24"/>
      <w:lang w:val="en-029" w:eastAsia="zh-TW"/>
    </w:rPr>
  </w:style>
  <w:style w:type="character" w:customStyle="1" w:styleId="IntenseQuoteChar">
    <w:name w:val="Intense Quote Char"/>
    <w:link w:val="IntenseQuote"/>
    <w:uiPriority w:val="30"/>
    <w:rsid w:val="0055492F"/>
    <w:rPr>
      <w:rFonts w:ascii="Futura LtCn BT" w:eastAsia="PMingLiU" w:hAnsi="Futura LtCn BT" w:cs="Times New Roman"/>
      <w:color w:val="69BE28"/>
      <w:sz w:val="24"/>
      <w:szCs w:val="24"/>
      <w:lang w:val="en-029" w:eastAsia="zh-TW"/>
    </w:rPr>
  </w:style>
  <w:style w:type="paragraph" w:styleId="TOC3">
    <w:name w:val="toc 3"/>
    <w:basedOn w:val="Normal"/>
    <w:next w:val="Normal"/>
    <w:autoRedefine/>
    <w:uiPriority w:val="39"/>
    <w:unhideWhenUsed/>
    <w:rsid w:val="00770750"/>
    <w:pPr>
      <w:ind w:left="440"/>
    </w:pPr>
  </w:style>
  <w:style w:type="paragraph" w:styleId="FootnoteText">
    <w:name w:val="footnote text"/>
    <w:basedOn w:val="Normal"/>
    <w:link w:val="FootnoteTextChar"/>
    <w:uiPriority w:val="99"/>
    <w:semiHidden/>
    <w:unhideWhenUsed/>
    <w:rsid w:val="006807D2"/>
    <w:rPr>
      <w:sz w:val="20"/>
      <w:szCs w:val="20"/>
    </w:rPr>
  </w:style>
  <w:style w:type="character" w:customStyle="1" w:styleId="FootnoteTextChar">
    <w:name w:val="Footnote Text Char"/>
    <w:link w:val="FootnoteText"/>
    <w:uiPriority w:val="99"/>
    <w:semiHidden/>
    <w:rsid w:val="006807D2"/>
    <w:rPr>
      <w:rFonts w:ascii="Futura Bk BT" w:hAnsi="Futura Bk BT"/>
    </w:rPr>
  </w:style>
  <w:style w:type="character" w:styleId="FootnoteReference">
    <w:name w:val="footnote reference"/>
    <w:uiPriority w:val="99"/>
    <w:semiHidden/>
    <w:unhideWhenUsed/>
    <w:rsid w:val="006807D2"/>
    <w:rPr>
      <w:vertAlign w:val="superscript"/>
    </w:rPr>
  </w:style>
  <w:style w:type="table" w:styleId="GridTable4-Accent6">
    <w:name w:val="Grid Table 4 Accent 6"/>
    <w:basedOn w:val="TableNormal"/>
    <w:uiPriority w:val="49"/>
    <w:rsid w:val="00FE7FD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4-Accent6">
    <w:name w:val="List Table 4 Accent 6"/>
    <w:basedOn w:val="TableNormal"/>
    <w:uiPriority w:val="49"/>
    <w:rsid w:val="00013D9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TOCHeading">
    <w:name w:val="TOC Heading"/>
    <w:basedOn w:val="Heading1"/>
    <w:next w:val="Normal"/>
    <w:uiPriority w:val="39"/>
    <w:unhideWhenUsed/>
    <w:qFormat/>
    <w:rsid w:val="00C848BC"/>
    <w:pPr>
      <w:keepNext/>
      <w:keepLines/>
      <w:spacing w:after="0" w:line="259" w:lineRule="auto"/>
      <w:outlineLvl w:val="9"/>
    </w:pPr>
    <w:rPr>
      <w:rFonts w:ascii="Calibri Light" w:eastAsia="PMingLiU" w:hAnsi="Calibri Light"/>
      <w:caps w:val="0"/>
      <w:color w:val="2F5496"/>
      <w:sz w:val="32"/>
      <w:szCs w:val="32"/>
      <w:lang w:val="en-US"/>
    </w:rPr>
  </w:style>
  <w:style w:type="character" w:styleId="CommentReference">
    <w:name w:val="annotation reference"/>
    <w:uiPriority w:val="99"/>
    <w:semiHidden/>
    <w:unhideWhenUsed/>
    <w:rsid w:val="00497287"/>
    <w:rPr>
      <w:sz w:val="16"/>
      <w:szCs w:val="16"/>
    </w:rPr>
  </w:style>
  <w:style w:type="paragraph" w:styleId="CommentText">
    <w:name w:val="annotation text"/>
    <w:basedOn w:val="Normal"/>
    <w:link w:val="CommentTextChar"/>
    <w:uiPriority w:val="99"/>
    <w:semiHidden/>
    <w:unhideWhenUsed/>
    <w:rsid w:val="00497287"/>
    <w:rPr>
      <w:sz w:val="20"/>
      <w:szCs w:val="20"/>
    </w:rPr>
  </w:style>
  <w:style w:type="character" w:customStyle="1" w:styleId="CommentTextChar">
    <w:name w:val="Comment Text Char"/>
    <w:link w:val="CommentText"/>
    <w:uiPriority w:val="99"/>
    <w:semiHidden/>
    <w:rsid w:val="00497287"/>
    <w:rPr>
      <w:rFonts w:ascii="Futura Bk BT" w:hAnsi="Futura Bk BT"/>
      <w:lang w:val="en-AU" w:eastAsia="zh-CN"/>
    </w:rPr>
  </w:style>
  <w:style w:type="paragraph" w:styleId="CommentSubject">
    <w:name w:val="annotation subject"/>
    <w:basedOn w:val="CommentText"/>
    <w:next w:val="CommentText"/>
    <w:link w:val="CommentSubjectChar"/>
    <w:uiPriority w:val="99"/>
    <w:semiHidden/>
    <w:unhideWhenUsed/>
    <w:rsid w:val="00497287"/>
    <w:rPr>
      <w:b/>
      <w:bCs/>
    </w:rPr>
  </w:style>
  <w:style w:type="character" w:customStyle="1" w:styleId="CommentSubjectChar">
    <w:name w:val="Comment Subject Char"/>
    <w:link w:val="CommentSubject"/>
    <w:uiPriority w:val="99"/>
    <w:semiHidden/>
    <w:rsid w:val="00497287"/>
    <w:rPr>
      <w:rFonts w:ascii="Futura Bk BT" w:hAnsi="Futura Bk BT"/>
      <w:b/>
      <w:bCs/>
      <w:lang w:val="en-AU" w:eastAsia="zh-CN"/>
    </w:rPr>
  </w:style>
  <w:style w:type="paragraph" w:styleId="ListParagraph">
    <w:name w:val="List Paragraph"/>
    <w:basedOn w:val="Normal"/>
    <w:uiPriority w:val="34"/>
    <w:qFormat/>
    <w:rsid w:val="00B9055D"/>
    <w:pPr>
      <w:ind w:left="720"/>
      <w:contextualSpacing/>
    </w:pPr>
  </w:style>
  <w:style w:type="paragraph" w:customStyle="1" w:styleId="Default">
    <w:name w:val="Default"/>
    <w:rsid w:val="00F35610"/>
    <w:pPr>
      <w:autoSpaceDE w:val="0"/>
      <w:autoSpaceDN w:val="0"/>
      <w:adjustRightInd w:val="0"/>
    </w:pPr>
    <w:rPr>
      <w:rFonts w:cs="Calibri"/>
      <w:color w:val="000000"/>
      <w:sz w:val="24"/>
      <w:szCs w:val="24"/>
    </w:rPr>
  </w:style>
  <w:style w:type="character" w:customStyle="1" w:styleId="UnresolvedMention1">
    <w:name w:val="Unresolved Mention1"/>
    <w:basedOn w:val="DefaultParagraphFont"/>
    <w:uiPriority w:val="99"/>
    <w:semiHidden/>
    <w:unhideWhenUsed/>
    <w:rsid w:val="00A0214A"/>
    <w:rPr>
      <w:color w:val="605E5C"/>
      <w:shd w:val="clear" w:color="auto" w:fill="E1DFDD"/>
    </w:rPr>
  </w:style>
  <w:style w:type="character" w:styleId="Emphasis">
    <w:name w:val="Emphasis"/>
    <w:basedOn w:val="DefaultParagraphFont"/>
    <w:uiPriority w:val="20"/>
    <w:qFormat/>
    <w:rsid w:val="007219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4815">
      <w:bodyDiv w:val="1"/>
      <w:marLeft w:val="0"/>
      <w:marRight w:val="0"/>
      <w:marTop w:val="0"/>
      <w:marBottom w:val="0"/>
      <w:divBdr>
        <w:top w:val="none" w:sz="0" w:space="0" w:color="auto"/>
        <w:left w:val="none" w:sz="0" w:space="0" w:color="auto"/>
        <w:bottom w:val="none" w:sz="0" w:space="0" w:color="auto"/>
        <w:right w:val="none" w:sz="0" w:space="0" w:color="auto"/>
      </w:divBdr>
    </w:div>
    <w:div w:id="49692086">
      <w:bodyDiv w:val="1"/>
      <w:marLeft w:val="0"/>
      <w:marRight w:val="0"/>
      <w:marTop w:val="0"/>
      <w:marBottom w:val="0"/>
      <w:divBdr>
        <w:top w:val="none" w:sz="0" w:space="0" w:color="auto"/>
        <w:left w:val="none" w:sz="0" w:space="0" w:color="auto"/>
        <w:bottom w:val="none" w:sz="0" w:space="0" w:color="auto"/>
        <w:right w:val="none" w:sz="0" w:space="0" w:color="auto"/>
      </w:divBdr>
    </w:div>
    <w:div w:id="157352457">
      <w:bodyDiv w:val="1"/>
      <w:marLeft w:val="0"/>
      <w:marRight w:val="0"/>
      <w:marTop w:val="0"/>
      <w:marBottom w:val="0"/>
      <w:divBdr>
        <w:top w:val="none" w:sz="0" w:space="0" w:color="auto"/>
        <w:left w:val="none" w:sz="0" w:space="0" w:color="auto"/>
        <w:bottom w:val="none" w:sz="0" w:space="0" w:color="auto"/>
        <w:right w:val="none" w:sz="0" w:space="0" w:color="auto"/>
      </w:divBdr>
    </w:div>
    <w:div w:id="237910566">
      <w:bodyDiv w:val="1"/>
      <w:marLeft w:val="0"/>
      <w:marRight w:val="0"/>
      <w:marTop w:val="0"/>
      <w:marBottom w:val="0"/>
      <w:divBdr>
        <w:top w:val="none" w:sz="0" w:space="0" w:color="auto"/>
        <w:left w:val="none" w:sz="0" w:space="0" w:color="auto"/>
        <w:bottom w:val="none" w:sz="0" w:space="0" w:color="auto"/>
        <w:right w:val="none" w:sz="0" w:space="0" w:color="auto"/>
      </w:divBdr>
    </w:div>
    <w:div w:id="324093446">
      <w:bodyDiv w:val="1"/>
      <w:marLeft w:val="0"/>
      <w:marRight w:val="0"/>
      <w:marTop w:val="0"/>
      <w:marBottom w:val="0"/>
      <w:divBdr>
        <w:top w:val="none" w:sz="0" w:space="0" w:color="auto"/>
        <w:left w:val="none" w:sz="0" w:space="0" w:color="auto"/>
        <w:bottom w:val="none" w:sz="0" w:space="0" w:color="auto"/>
        <w:right w:val="none" w:sz="0" w:space="0" w:color="auto"/>
      </w:divBdr>
    </w:div>
    <w:div w:id="582376057">
      <w:bodyDiv w:val="1"/>
      <w:marLeft w:val="0"/>
      <w:marRight w:val="0"/>
      <w:marTop w:val="0"/>
      <w:marBottom w:val="0"/>
      <w:divBdr>
        <w:top w:val="none" w:sz="0" w:space="0" w:color="auto"/>
        <w:left w:val="none" w:sz="0" w:space="0" w:color="auto"/>
        <w:bottom w:val="none" w:sz="0" w:space="0" w:color="auto"/>
        <w:right w:val="none" w:sz="0" w:space="0" w:color="auto"/>
      </w:divBdr>
    </w:div>
    <w:div w:id="629096565">
      <w:bodyDiv w:val="1"/>
      <w:marLeft w:val="0"/>
      <w:marRight w:val="0"/>
      <w:marTop w:val="0"/>
      <w:marBottom w:val="0"/>
      <w:divBdr>
        <w:top w:val="none" w:sz="0" w:space="0" w:color="auto"/>
        <w:left w:val="none" w:sz="0" w:space="0" w:color="auto"/>
        <w:bottom w:val="none" w:sz="0" w:space="0" w:color="auto"/>
        <w:right w:val="none" w:sz="0" w:space="0" w:color="auto"/>
      </w:divBdr>
    </w:div>
    <w:div w:id="687175194">
      <w:bodyDiv w:val="1"/>
      <w:marLeft w:val="0"/>
      <w:marRight w:val="0"/>
      <w:marTop w:val="0"/>
      <w:marBottom w:val="0"/>
      <w:divBdr>
        <w:top w:val="none" w:sz="0" w:space="0" w:color="auto"/>
        <w:left w:val="none" w:sz="0" w:space="0" w:color="auto"/>
        <w:bottom w:val="none" w:sz="0" w:space="0" w:color="auto"/>
        <w:right w:val="none" w:sz="0" w:space="0" w:color="auto"/>
      </w:divBdr>
    </w:div>
    <w:div w:id="693771308">
      <w:bodyDiv w:val="1"/>
      <w:marLeft w:val="0"/>
      <w:marRight w:val="0"/>
      <w:marTop w:val="0"/>
      <w:marBottom w:val="0"/>
      <w:divBdr>
        <w:top w:val="none" w:sz="0" w:space="0" w:color="auto"/>
        <w:left w:val="none" w:sz="0" w:space="0" w:color="auto"/>
        <w:bottom w:val="none" w:sz="0" w:space="0" w:color="auto"/>
        <w:right w:val="none" w:sz="0" w:space="0" w:color="auto"/>
      </w:divBdr>
    </w:div>
    <w:div w:id="704061760">
      <w:bodyDiv w:val="1"/>
      <w:marLeft w:val="0"/>
      <w:marRight w:val="0"/>
      <w:marTop w:val="0"/>
      <w:marBottom w:val="0"/>
      <w:divBdr>
        <w:top w:val="none" w:sz="0" w:space="0" w:color="auto"/>
        <w:left w:val="none" w:sz="0" w:space="0" w:color="auto"/>
        <w:bottom w:val="none" w:sz="0" w:space="0" w:color="auto"/>
        <w:right w:val="none" w:sz="0" w:space="0" w:color="auto"/>
      </w:divBdr>
    </w:div>
    <w:div w:id="892277341">
      <w:bodyDiv w:val="1"/>
      <w:marLeft w:val="0"/>
      <w:marRight w:val="0"/>
      <w:marTop w:val="0"/>
      <w:marBottom w:val="0"/>
      <w:divBdr>
        <w:top w:val="none" w:sz="0" w:space="0" w:color="auto"/>
        <w:left w:val="none" w:sz="0" w:space="0" w:color="auto"/>
        <w:bottom w:val="none" w:sz="0" w:space="0" w:color="auto"/>
        <w:right w:val="none" w:sz="0" w:space="0" w:color="auto"/>
      </w:divBdr>
    </w:div>
    <w:div w:id="1047876305">
      <w:bodyDiv w:val="1"/>
      <w:marLeft w:val="0"/>
      <w:marRight w:val="0"/>
      <w:marTop w:val="0"/>
      <w:marBottom w:val="0"/>
      <w:divBdr>
        <w:top w:val="none" w:sz="0" w:space="0" w:color="auto"/>
        <w:left w:val="none" w:sz="0" w:space="0" w:color="auto"/>
        <w:bottom w:val="none" w:sz="0" w:space="0" w:color="auto"/>
        <w:right w:val="none" w:sz="0" w:space="0" w:color="auto"/>
      </w:divBdr>
    </w:div>
    <w:div w:id="1151603704">
      <w:bodyDiv w:val="1"/>
      <w:marLeft w:val="0"/>
      <w:marRight w:val="0"/>
      <w:marTop w:val="0"/>
      <w:marBottom w:val="0"/>
      <w:divBdr>
        <w:top w:val="none" w:sz="0" w:space="0" w:color="auto"/>
        <w:left w:val="none" w:sz="0" w:space="0" w:color="auto"/>
        <w:bottom w:val="none" w:sz="0" w:space="0" w:color="auto"/>
        <w:right w:val="none" w:sz="0" w:space="0" w:color="auto"/>
      </w:divBdr>
    </w:div>
    <w:div w:id="1173715960">
      <w:bodyDiv w:val="1"/>
      <w:marLeft w:val="0"/>
      <w:marRight w:val="0"/>
      <w:marTop w:val="0"/>
      <w:marBottom w:val="0"/>
      <w:divBdr>
        <w:top w:val="none" w:sz="0" w:space="0" w:color="auto"/>
        <w:left w:val="none" w:sz="0" w:space="0" w:color="auto"/>
        <w:bottom w:val="none" w:sz="0" w:space="0" w:color="auto"/>
        <w:right w:val="none" w:sz="0" w:space="0" w:color="auto"/>
      </w:divBdr>
    </w:div>
    <w:div w:id="1223174743">
      <w:bodyDiv w:val="1"/>
      <w:marLeft w:val="0"/>
      <w:marRight w:val="0"/>
      <w:marTop w:val="0"/>
      <w:marBottom w:val="0"/>
      <w:divBdr>
        <w:top w:val="none" w:sz="0" w:space="0" w:color="auto"/>
        <w:left w:val="none" w:sz="0" w:space="0" w:color="auto"/>
        <w:bottom w:val="none" w:sz="0" w:space="0" w:color="auto"/>
        <w:right w:val="none" w:sz="0" w:space="0" w:color="auto"/>
      </w:divBdr>
    </w:div>
    <w:div w:id="1457336958">
      <w:bodyDiv w:val="1"/>
      <w:marLeft w:val="0"/>
      <w:marRight w:val="0"/>
      <w:marTop w:val="0"/>
      <w:marBottom w:val="0"/>
      <w:divBdr>
        <w:top w:val="none" w:sz="0" w:space="0" w:color="auto"/>
        <w:left w:val="none" w:sz="0" w:space="0" w:color="auto"/>
        <w:bottom w:val="none" w:sz="0" w:space="0" w:color="auto"/>
        <w:right w:val="none" w:sz="0" w:space="0" w:color="auto"/>
      </w:divBdr>
    </w:div>
    <w:div w:id="1630748559">
      <w:bodyDiv w:val="1"/>
      <w:marLeft w:val="0"/>
      <w:marRight w:val="0"/>
      <w:marTop w:val="0"/>
      <w:marBottom w:val="0"/>
      <w:divBdr>
        <w:top w:val="none" w:sz="0" w:space="0" w:color="auto"/>
        <w:left w:val="none" w:sz="0" w:space="0" w:color="auto"/>
        <w:bottom w:val="none" w:sz="0" w:space="0" w:color="auto"/>
        <w:right w:val="none" w:sz="0" w:space="0" w:color="auto"/>
      </w:divBdr>
    </w:div>
    <w:div w:id="1702246421">
      <w:bodyDiv w:val="1"/>
      <w:marLeft w:val="0"/>
      <w:marRight w:val="0"/>
      <w:marTop w:val="0"/>
      <w:marBottom w:val="0"/>
      <w:divBdr>
        <w:top w:val="none" w:sz="0" w:space="0" w:color="auto"/>
        <w:left w:val="none" w:sz="0" w:space="0" w:color="auto"/>
        <w:bottom w:val="none" w:sz="0" w:space="0" w:color="auto"/>
        <w:right w:val="none" w:sz="0" w:space="0" w:color="auto"/>
      </w:divBdr>
    </w:div>
    <w:div w:id="1864636327">
      <w:bodyDiv w:val="1"/>
      <w:marLeft w:val="0"/>
      <w:marRight w:val="0"/>
      <w:marTop w:val="0"/>
      <w:marBottom w:val="0"/>
      <w:divBdr>
        <w:top w:val="none" w:sz="0" w:space="0" w:color="auto"/>
        <w:left w:val="none" w:sz="0" w:space="0" w:color="auto"/>
        <w:bottom w:val="none" w:sz="0" w:space="0" w:color="auto"/>
        <w:right w:val="none" w:sz="0" w:space="0" w:color="auto"/>
      </w:divBdr>
    </w:div>
    <w:div w:id="1871449728">
      <w:bodyDiv w:val="1"/>
      <w:marLeft w:val="0"/>
      <w:marRight w:val="0"/>
      <w:marTop w:val="0"/>
      <w:marBottom w:val="0"/>
      <w:divBdr>
        <w:top w:val="none" w:sz="0" w:space="0" w:color="auto"/>
        <w:left w:val="none" w:sz="0" w:space="0" w:color="auto"/>
        <w:bottom w:val="none" w:sz="0" w:space="0" w:color="auto"/>
        <w:right w:val="none" w:sz="0" w:space="0" w:color="auto"/>
      </w:divBdr>
    </w:div>
    <w:div w:id="1915167137">
      <w:bodyDiv w:val="1"/>
      <w:marLeft w:val="0"/>
      <w:marRight w:val="0"/>
      <w:marTop w:val="0"/>
      <w:marBottom w:val="0"/>
      <w:divBdr>
        <w:top w:val="none" w:sz="0" w:space="0" w:color="auto"/>
        <w:left w:val="none" w:sz="0" w:space="0" w:color="auto"/>
        <w:bottom w:val="none" w:sz="0" w:space="0" w:color="auto"/>
        <w:right w:val="none" w:sz="0" w:space="0" w:color="auto"/>
      </w:divBdr>
    </w:div>
    <w:div w:id="2070298109">
      <w:bodyDiv w:val="1"/>
      <w:marLeft w:val="0"/>
      <w:marRight w:val="0"/>
      <w:marTop w:val="0"/>
      <w:marBottom w:val="0"/>
      <w:divBdr>
        <w:top w:val="none" w:sz="0" w:space="0" w:color="auto"/>
        <w:left w:val="none" w:sz="0" w:space="0" w:color="auto"/>
        <w:bottom w:val="none" w:sz="0" w:space="0" w:color="auto"/>
        <w:right w:val="none" w:sz="0" w:space="0" w:color="auto"/>
      </w:divBdr>
    </w:div>
    <w:div w:id="2079665441">
      <w:bodyDiv w:val="1"/>
      <w:marLeft w:val="0"/>
      <w:marRight w:val="0"/>
      <w:marTop w:val="0"/>
      <w:marBottom w:val="0"/>
      <w:divBdr>
        <w:top w:val="none" w:sz="0" w:space="0" w:color="auto"/>
        <w:left w:val="none" w:sz="0" w:space="0" w:color="auto"/>
        <w:bottom w:val="none" w:sz="0" w:space="0" w:color="auto"/>
        <w:right w:val="none" w:sz="0" w:space="0" w:color="auto"/>
      </w:divBdr>
    </w:div>
    <w:div w:id="2082948326">
      <w:bodyDiv w:val="1"/>
      <w:marLeft w:val="0"/>
      <w:marRight w:val="0"/>
      <w:marTop w:val="0"/>
      <w:marBottom w:val="0"/>
      <w:divBdr>
        <w:top w:val="none" w:sz="0" w:space="0" w:color="auto"/>
        <w:left w:val="none" w:sz="0" w:space="0" w:color="auto"/>
        <w:bottom w:val="none" w:sz="0" w:space="0" w:color="auto"/>
        <w:right w:val="none" w:sz="0" w:space="0" w:color="auto"/>
      </w:divBdr>
    </w:div>
    <w:div w:id="2091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coronaviru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pa.gov/pesticide-registration/list-n-disinfectants-use-against-sars-cov-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B886A2884E5B49837DD187C115E2A5" ma:contentTypeVersion="13" ma:contentTypeDescription="Create a new document." ma:contentTypeScope="" ma:versionID="be2bda7e9de43debb1fb278f4f44fb20">
  <xsd:schema xmlns:xsd="http://www.w3.org/2001/XMLSchema" xmlns:xs="http://www.w3.org/2001/XMLSchema" xmlns:p="http://schemas.microsoft.com/office/2006/metadata/properties" xmlns:ns3="e8b85b40-cf63-42a2-b88d-01add3ac64cd" xmlns:ns4="14e79d6a-af71-4ae7-9aa5-3e2cdb94cee0" targetNamespace="http://schemas.microsoft.com/office/2006/metadata/properties" ma:root="true" ma:fieldsID="4d2f577042864406ca2d8f181192d725" ns3:_="" ns4:_="">
    <xsd:import namespace="e8b85b40-cf63-42a2-b88d-01add3ac64cd"/>
    <xsd:import namespace="14e79d6a-af71-4ae7-9aa5-3e2cdb94ce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85b40-cf63-42a2-b88d-01add3ac64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79d6a-af71-4ae7-9aa5-3e2cdb94ce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7;#United States|f25d78ee-4296-442f-a3e9-43b06bc64086;#6;#United States|f25d78ee-4296-442f-a3e9-43b06bc64086;#5;#Americas|760d48f3-f8de-4c71-ab93-a99c25e912c7;#4;#Risk Management|8a6cb7e2-1e1f-4116-813d-431739c827ea;#2;#English|73fcd162-829e-4745-9bd9-f9e45b747d4a;#18;#Business Continuity Planning|8fa69667-006a-4846-9a89-b5be78939e41]]></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D8A8-9C90-46E9-9532-33A47AB0355E}">
  <ds:schemaRefs>
    <ds:schemaRef ds:uri="http://schemas.microsoft.com/sharepoint/v3/contenttype/forms"/>
  </ds:schemaRefs>
</ds:datastoreItem>
</file>

<file path=customXml/itemProps2.xml><?xml version="1.0" encoding="utf-8"?>
<ds:datastoreItem xmlns:ds="http://schemas.openxmlformats.org/officeDocument/2006/customXml" ds:itemID="{9DEBA888-A8E5-4A23-AEA6-064149E398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46FFB0-225B-4824-AF8F-7548F703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85b40-cf63-42a2-b88d-01add3ac64cd"/>
    <ds:schemaRef ds:uri="14e79d6a-af71-4ae7-9aa5-3e2cdb94c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A7C2F-36C6-4424-9931-643672B498F3}">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CDC4729E-B7FF-46EC-9D56-15D18802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CBRE</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Jenner, Angus @ Global Risk</dc:creator>
  <cp:keywords/>
  <cp:lastModifiedBy>Anna Nedelisky</cp:lastModifiedBy>
  <cp:revision>2</cp:revision>
  <cp:lastPrinted>2020-03-26T15:29:00Z</cp:lastPrinted>
  <dcterms:created xsi:type="dcterms:W3CDTF">2020-06-16T16:39:00Z</dcterms:created>
  <dcterms:modified xsi:type="dcterms:W3CDTF">2020-06-16T16:39:00Z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0x0101007CB886A2884E5B49837DD187C115E2A5</vt:lpwstr>
  </property>
  <property fmtid="{D5CDD505-2E9C-101B-9397-08002B2CF9AE}" pid="3" name="IconOverlay">
    <vt:lpwstr/>
  </property>
  <property fmtid="{D5CDD505-2E9C-101B-9397-08002B2CF9AE}" pid="4" name="display_urn:schemas-microsoft-com:office:office#Editor">
    <vt:lpwstr>Gorga, Natalie @ Global Risk</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Gorga, Natalie @ Global Risk</vt:lpwstr>
  </property>
  <property fmtid="{D5CDD505-2E9C-101B-9397-08002B2CF9AE}" pid="8" name="Order">
    <vt:lpwstr>608500.000000000</vt:lpwstr>
  </property>
  <property fmtid="{D5CDD505-2E9C-101B-9397-08002B2CF9AE}" pid="9" name="URL">
    <vt:lpwstr/>
  </property>
  <property fmtid="{D5CDD505-2E9C-101B-9397-08002B2CF9AE}" pid="10" name="IntSecondaryServices">
    <vt:lpwstr/>
  </property>
  <property fmtid="{D5CDD505-2E9C-101B-9397-08002B2CF9AE}" pid="11" name="IntTargetLMA">
    <vt:lpwstr/>
  </property>
  <property fmtid="{D5CDD505-2E9C-101B-9397-08002B2CF9AE}" pid="12" name="IntTargetLanguage">
    <vt:lpwstr>2;#English|73fcd162-829e-4745-9bd9-f9e45b747d4a</vt:lpwstr>
  </property>
  <property fmtid="{D5CDD505-2E9C-101B-9397-08002B2CF9AE}" pid="13" name="IntTargetLocation">
    <vt:lpwstr>7;#United States|f25d78ee-4296-442f-a3e9-43b06bc64086</vt:lpwstr>
  </property>
  <property fmtid="{D5CDD505-2E9C-101B-9397-08002B2CF9AE}" pid="14" name="IntPrimaryService">
    <vt:lpwstr>4;#Risk Management|8a6cb7e2-1e1f-4116-813d-431739c827ea</vt:lpwstr>
  </property>
  <property fmtid="{D5CDD505-2E9C-101B-9397-08002B2CF9AE}" pid="15" name="IntTargetRegion">
    <vt:lpwstr>5;#Americas|760d48f3-f8de-4c71-ab93-a99c25e912c7</vt:lpwstr>
  </property>
  <property fmtid="{D5CDD505-2E9C-101B-9397-08002B2CF9AE}" pid="16" name="IntTargetCountry">
    <vt:lpwstr>6;#United States|f25d78ee-4296-442f-a3e9-43b06bc64086</vt:lpwstr>
  </property>
  <property fmtid="{D5CDD505-2E9C-101B-9397-08002B2CF9AE}" pid="17" name="IntOrgCategory">
    <vt:lpwstr>18;#Business Continuity Planning|8fa69667-006a-4846-9a89-b5be78939e41</vt:lpwstr>
  </property>
</Properties>
</file>